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570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4"/>
          <w:szCs w:val="24"/>
        </w:rPr>
      </w:pPr>
      <w:r>
        <w:rPr>
          <w:rFonts w:hint="eastAsia" w:ascii="方正小标宋简体" w:hAnsi="方正小标宋简体" w:eastAsia="方正小标宋简体" w:cs="方正小标宋简体"/>
          <w:b w:val="0"/>
          <w:bCs w:val="0"/>
          <w:sz w:val="44"/>
          <w:szCs w:val="44"/>
        </w:rPr>
        <w:t>商业健康险就医一站式结算平台</w:t>
      </w:r>
      <w:r>
        <w:rPr>
          <w:rFonts w:hint="eastAsia" w:ascii="方正小标宋简体" w:hAnsi="方正小标宋简体" w:eastAsia="方正小标宋简体" w:cs="方正小标宋简体"/>
          <w:b w:val="0"/>
          <w:bCs w:val="0"/>
          <w:sz w:val="44"/>
          <w:szCs w:val="44"/>
          <w:lang w:val="en-US" w:eastAsia="zh-CN"/>
        </w:rPr>
        <w:t>服务</w:t>
      </w:r>
      <w:r>
        <w:rPr>
          <w:rFonts w:hint="eastAsia"/>
          <w:b/>
          <w:bCs/>
        </w:rPr>
        <w:br w:type="textWrapping"/>
      </w:r>
    </w:p>
    <w:p w14:paraId="31A9D5D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sz w:val="32"/>
          <w:szCs w:val="32"/>
        </w:rPr>
      </w:pPr>
      <w:r>
        <w:rPr>
          <w:rFonts w:hint="eastAsia" w:ascii="黑体" w:hAnsi="黑体" w:eastAsia="黑体" w:cs="黑体"/>
          <w:sz w:val="32"/>
          <w:szCs w:val="32"/>
        </w:rPr>
        <w:t>一、建设目标</w:t>
      </w:r>
      <w:bookmarkStart w:id="0" w:name="_GoBack"/>
      <w:bookmarkEnd w:id="0"/>
    </w:p>
    <w:p w14:paraId="5B7D1E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在充分遵守国家有关法律、法规的前提下，在用户授权并保障数据安全与隐私的前提下，运用大数据，人工智能等技术，</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商业健康险就医一站式结算平台</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（以下简称：商保平台</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实现商业保险机构与医疗机构的数据互联互通和信息共享，解决传统模式下商保用户线下复印提交单证，保险公司人工录入审核的“理赔难”、“手续繁”、“报销慢"的痛点问题,实现商业健康险线上无纸化、一站式自动化实时结算，提高商保患者理赔效率，满足患者便捷高效就医需求，改善患者理赔体验，提高患者就医满意度，提升“互联网＋便民惠民”服务能力。</w:t>
      </w:r>
    </w:p>
    <w:p w14:paraId="69F991F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sz w:val="32"/>
          <w:szCs w:val="32"/>
        </w:rPr>
      </w:pPr>
      <w:r>
        <w:rPr>
          <w:rFonts w:hint="eastAsia" w:ascii="黑体" w:hAnsi="黑体" w:eastAsia="黑体" w:cs="黑体"/>
          <w:sz w:val="32"/>
          <w:szCs w:val="32"/>
        </w:rPr>
        <w:t>二、系统免费维护期：</w:t>
      </w:r>
    </w:p>
    <w:p w14:paraId="5DAB2D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自合同签订之日起</w:t>
      </w:r>
      <w:r>
        <w:rPr>
          <w:rFonts w:hint="eastAsia" w:ascii="仿宋_GB2312" w:hAnsi="仿宋_GB2312" w:eastAsia="仿宋_GB2312" w:cs="仿宋_GB2312"/>
          <w:sz w:val="32"/>
          <w:szCs w:val="32"/>
          <w:lang w:val="en-US" w:eastAsia="zh-CN"/>
        </w:rPr>
        <w:t>至合同期结束</w:t>
      </w:r>
      <w:r>
        <w:rPr>
          <w:rFonts w:hint="eastAsia" w:ascii="仿宋_GB2312" w:hAnsi="仿宋_GB2312" w:eastAsia="仿宋_GB2312" w:cs="仿宋_GB2312"/>
          <w:sz w:val="32"/>
          <w:szCs w:val="32"/>
        </w:rPr>
        <w:t>。</w:t>
      </w:r>
    </w:p>
    <w:p w14:paraId="58F46830">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三、合作内容</w:t>
      </w:r>
    </w:p>
    <w:p w14:paraId="408E09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（一）提供</w:t>
      </w:r>
      <w:r>
        <w:rPr>
          <w:rFonts w:hint="eastAsia" w:ascii="仿宋_GB2312" w:hAnsi="Times New Roman" w:eastAsia="仿宋_GB2312" w:cs="Times New Roman"/>
          <w:sz w:val="32"/>
          <w:szCs w:val="32"/>
        </w:rPr>
        <w:t>商业健康险就医一站式结算平台</w:t>
      </w:r>
      <w:r>
        <w:rPr>
          <w:rFonts w:hint="eastAsia" w:ascii="仿宋_GB2312" w:hAnsi="Times New Roman" w:eastAsia="仿宋_GB2312" w:cs="Times New Roman"/>
          <w:sz w:val="32"/>
          <w:szCs w:val="32"/>
          <w:lang w:eastAsia="zh-CN"/>
        </w:rPr>
        <w:t>；</w:t>
      </w:r>
    </w:p>
    <w:p w14:paraId="16023F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（二）提供商保平台运营驻场人员；</w:t>
      </w:r>
    </w:p>
    <w:p w14:paraId="78E5B8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（三）提供人员培训服务。</w:t>
      </w:r>
    </w:p>
    <w:p w14:paraId="03062E9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ascii="仿宋" w:hAnsi="仿宋" w:eastAsia="仿宋"/>
          <w:sz w:val="24"/>
          <w:szCs w:val="24"/>
        </w:rPr>
      </w:pPr>
      <w:r>
        <w:rPr>
          <w:rFonts w:hint="eastAsia" w:ascii="黑体" w:hAnsi="黑体" w:eastAsia="黑体" w:cs="黑体"/>
          <w:sz w:val="32"/>
          <w:szCs w:val="32"/>
          <w:lang w:val="en-US" w:eastAsia="zh-CN"/>
        </w:rPr>
        <w:t>四</w:t>
      </w:r>
      <w:r>
        <w:rPr>
          <w:rFonts w:hint="eastAsia" w:ascii="黑体" w:hAnsi="黑体" w:eastAsia="黑体" w:cs="黑体"/>
          <w:sz w:val="32"/>
          <w:szCs w:val="32"/>
        </w:rPr>
        <w:t>、项目需求</w:t>
      </w:r>
    </w:p>
    <w:p w14:paraId="7BBB27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统模式下，商保患者需要在医院垫付理赔费用，事后收集病历单证资料，提交保险公司等待审核报销。保险公司需要人工录入审核，审核通过再给患者打款报销。患者从就诊结束到拿到理赔款需要等待数日至数月不等。商保平台功能可实现：只需2步，即可让患者享受到“零单证、零跑腿、零等待、零垫资”的“四零”服务。患者只需于就诊期间，在手机上提出理赔申请，进行数据授权，诊疗结束费用结算时，商保平台进行实时的数据采集与处理，对患者本次的诊疗费用进行判责与理算，如果符合理赔条件，患者只需支付总费用扣除医保+商保报销后的自付金额即可。</w:t>
      </w:r>
    </w:p>
    <w:p w14:paraId="655A668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功能需求：</w:t>
      </w:r>
    </w:p>
    <w:p w14:paraId="581D728F">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商保快赔功能</w:t>
      </w:r>
    </w:p>
    <w:p w14:paraId="7CC0C6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患者就诊结算后，线上发起理赔申请，通过接口的方式在线提交理赔所需的就诊数据，实现无纸化理赔流程，保险公司审核完成理赔后，直接将商保报销费用支付给患者。</w:t>
      </w:r>
    </w:p>
    <w:p w14:paraId="0A87E0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用户发起理赔申请渠道包括：微信小程序、医院微信公众号/APP、保险公司微信公众号/APP/系统等</w:t>
      </w:r>
      <w:r>
        <w:rPr>
          <w:rFonts w:hint="eastAsia" w:ascii="仿宋_GB2312" w:hAnsi="仿宋_GB2312" w:eastAsia="仿宋_GB2312" w:cs="仿宋_GB2312"/>
          <w:sz w:val="32"/>
          <w:szCs w:val="32"/>
          <w:lang w:eastAsia="zh-CN"/>
        </w:rPr>
        <w:t>。</w:t>
      </w:r>
    </w:p>
    <w:p w14:paraId="19BC067C">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商保直赔功能</w:t>
      </w:r>
    </w:p>
    <w:p w14:paraId="5D518C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患者出院结算时商保实时同步结算，患者无需支付商保应报销的部分，患者出院时只需支付扣除医保、商保报销后个人自付部分费用，事后保险机构按周与医院进行相应款项结算。</w:t>
      </w:r>
    </w:p>
    <w:p w14:paraId="1C7B7E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用户发起理赔申请渠道包括：微信小程序、医院微信公众号/APP、保险公司微信公众号/APP/系统等。</w:t>
      </w:r>
    </w:p>
    <w:p w14:paraId="1FF87B88">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移动端（C端）功能</w:t>
      </w:r>
    </w:p>
    <w:p w14:paraId="7EF5C6D0">
      <w:pPr>
        <w:pStyle w:val="31"/>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实名认证：支持银联四要素、运营商三要素、刷脸认证等安全方式的实名认证。</w:t>
      </w:r>
    </w:p>
    <w:p w14:paraId="35D91DBD">
      <w:pPr>
        <w:pStyle w:val="31"/>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申请理赔：支持住院患者入院前进入直赔审核通道，同时支持门诊及住院患者就诊后在线理赔申请。</w:t>
      </w:r>
    </w:p>
    <w:p w14:paraId="65569F05">
      <w:pPr>
        <w:pStyle w:val="31"/>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授权管理：支持患者对指定医疗机构、保险机构、就诊行为进行授权管理。</w:t>
      </w:r>
    </w:p>
    <w:p w14:paraId="471F67F8">
      <w:pPr>
        <w:pStyle w:val="31"/>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理赔信息确认：支持患者在线查看、核对理赔金额及理赔病例等数据信息。</w:t>
      </w:r>
    </w:p>
    <w:p w14:paraId="1AE4772D">
      <w:pPr>
        <w:pStyle w:val="31"/>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消息提醒：支持患者在申请理赔时，对理赔状态更新实时推送消息提醒。</w:t>
      </w:r>
    </w:p>
    <w:p w14:paraId="49BCCA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医院管理后台功能</w:t>
      </w:r>
    </w:p>
    <w:p w14:paraId="6AA899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为满足商保平台管理人员日常工作要求，医院管理端应含如下功能：</w:t>
      </w:r>
    </w:p>
    <w:p w14:paraId="1E4317FB">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提供理赔资料表单化设计模块，管理人员能快速根据不同保险公司提交病种模版进行表单化设计，满足不同病种提交资料。</w:t>
      </w:r>
    </w:p>
    <w:p w14:paraId="1EF40846">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提供C端平台查询打印资料，满足本地管理，远程需使用VPN等加密通道通讯，可设置不同用户权限。</w:t>
      </w:r>
    </w:p>
    <w:p w14:paraId="61159492">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用户管理：支持医院管理人员创建用户账号，进行权限设置。</w:t>
      </w:r>
    </w:p>
    <w:p w14:paraId="13F19369">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授权信息查询：支持查看患者授权信息。</w:t>
      </w:r>
    </w:p>
    <w:p w14:paraId="35B0EBFA">
      <w:pPr>
        <w:pStyle w:val="3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赔案明细查询：支持对赔案明细进行查询，如患者、保司信息、业务类型，理赔明细等。</w:t>
      </w:r>
    </w:p>
    <w:p w14:paraId="5F599E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sz w:val="32"/>
          <w:szCs w:val="32"/>
        </w:rPr>
        <w:t>统计查询：支持对保险机构、理赔患者服务人次进行查询统计。</w:t>
      </w:r>
    </w:p>
    <w:p w14:paraId="650AD45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5.数据转移</w:t>
      </w:r>
    </w:p>
    <w:p w14:paraId="6DCB03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为保障服务连续性，合同期结束前，须与后续承接公司完成数据交接后方可离场。</w:t>
      </w:r>
    </w:p>
    <w:p w14:paraId="0C25558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售后服务要求：</w:t>
      </w:r>
    </w:p>
    <w:p w14:paraId="0F4FEE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维护期内免上门费、维修费和系统升级费。在软件维保期内，供应商应通过远程控制、电话指导、现场处理的方式提供 7×24 小时的响应服务。所供软件出现问题时，其响应时间不超过 30分钟，一般故障处理时间不大于 2 小时；特殊情况下，故障修复时间不大于 24小时。</w:t>
      </w:r>
    </w:p>
    <w:p w14:paraId="087D43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供应商需有专业服务人员提供</w:t>
      </w:r>
      <w:r>
        <w:rPr>
          <w:rFonts w:hint="eastAsia" w:ascii="仿宋_GB2312" w:hAnsi="仿宋_GB2312" w:eastAsia="仿宋_GB2312" w:cs="仿宋_GB2312"/>
          <w:sz w:val="32"/>
          <w:szCs w:val="32"/>
          <w:lang w:val="en-US" w:eastAsia="zh-CN"/>
        </w:rPr>
        <w:t>驻场</w:t>
      </w:r>
      <w:r>
        <w:rPr>
          <w:rFonts w:hint="eastAsia" w:ascii="仿宋_GB2312" w:hAnsi="仿宋_GB2312" w:eastAsia="仿宋_GB2312" w:cs="仿宋_GB2312"/>
          <w:sz w:val="32"/>
          <w:szCs w:val="32"/>
        </w:rPr>
        <w:t>服务，主要负责维护本系统的日常运作，</w:t>
      </w:r>
      <w:r>
        <w:rPr>
          <w:rFonts w:hint="eastAsia" w:ascii="仿宋_GB2312" w:hAnsi="仿宋_GB2312" w:eastAsia="仿宋_GB2312" w:cs="仿宋_GB2312"/>
          <w:sz w:val="32"/>
          <w:szCs w:val="32"/>
          <w:lang w:val="en-US" w:eastAsia="zh-CN"/>
        </w:rPr>
        <w:t>向患者提供本平台的操作指引，</w:t>
      </w:r>
      <w:r>
        <w:rPr>
          <w:rFonts w:hint="eastAsia" w:ascii="仿宋_GB2312" w:hAnsi="仿宋_GB2312" w:eastAsia="仿宋_GB2312" w:cs="仿宋_GB2312"/>
          <w:sz w:val="32"/>
          <w:szCs w:val="32"/>
        </w:rPr>
        <w:t>协助采购单位工作人员正常使用信息系统。</w:t>
      </w:r>
    </w:p>
    <w:p w14:paraId="4899E6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供应商须负责培训采购单位的使用人员，直至完全掌握信息系统的操作、日常维护保养及简单维修方法。</w:t>
      </w:r>
    </w:p>
    <w:p w14:paraId="532E19C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、技术要求</w:t>
      </w:r>
    </w:p>
    <w:p w14:paraId="2AA05C8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技术架构要求</w:t>
      </w:r>
    </w:p>
    <w:p w14:paraId="650ABA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JAVA EE技术路线。采用主流面向对象的开发语言。</w:t>
      </w:r>
    </w:p>
    <w:p w14:paraId="67AD2B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整体架构采用SOA架构设计思想。</w:t>
      </w:r>
    </w:p>
    <w:p w14:paraId="797655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与医院信息互联互通数据接口标准按照保监委《医保数据交换规范》和《国家异地就医结算系统接口规范》等进行设计，在满足商保理赔业务情况下，限定保险机构数据读取范围，以最小数据集来促进信息互联互通和业务协同。</w:t>
      </w:r>
    </w:p>
    <w:p w14:paraId="4BC67CC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对接要求</w:t>
      </w:r>
    </w:p>
    <w:p w14:paraId="18ACC5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明确的技术方案。</w:t>
      </w:r>
    </w:p>
    <w:p w14:paraId="372224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明确的接口文档，并对HIS技术人员进行相关讲解和培训。包括但不限于：门诊基本信息、门诊收费明细、门诊结算明细、门诊病历信息、住院基本信息、住院费用明细、出院结算明细、住院入院记录、住院出院记录、手术信息记录、目录信息等。</w:t>
      </w:r>
    </w:p>
    <w:p w14:paraId="33E9DF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系统支持一次系统改造，多家保险公司接入。</w:t>
      </w:r>
    </w:p>
    <w:p w14:paraId="2E33F3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公众号对接：患者端功能可与医院公众号对接，可在医院公众号提供商保理赔服务功能。</w:t>
      </w:r>
    </w:p>
    <w:p w14:paraId="1A193BA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rPr>
        <w:t>性能指标要求</w:t>
      </w:r>
    </w:p>
    <w:p w14:paraId="551221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采用多层架构和体系结构，充分考虑到系统今后纵向和横向的平滑扩展能力；</w:t>
      </w:r>
    </w:p>
    <w:p w14:paraId="33992F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满足不少于20个并发查询业务处理，90%的响应时间≤3秒；</w:t>
      </w:r>
    </w:p>
    <w:p w14:paraId="16BD91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复杂报表或查询，查询时间不大于60秒；</w:t>
      </w:r>
    </w:p>
    <w:p w14:paraId="0177AC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一般报表或查询，查询时间不大于10秒；</w:t>
      </w:r>
    </w:p>
    <w:p w14:paraId="671F21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复杂的数理统计、数据挖掘，不大于5分钟；</w:t>
      </w:r>
    </w:p>
    <w:p w14:paraId="30644C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 一般高级数据分析（如预测分析、相关分析），不大于3分钟；</w:t>
      </w:r>
    </w:p>
    <w:p w14:paraId="12E6D8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 在网络稳定的环境下操作性界面单一操作的系统响应时间小于10秒；</w:t>
      </w:r>
    </w:p>
    <w:p w14:paraId="3D0931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系统提供7天×24小时的连续运行；</w:t>
      </w:r>
    </w:p>
    <w:p w14:paraId="24BFB0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 平均年故障时间低于120小时；平均故障修复时间低于2小时；</w:t>
      </w:r>
    </w:p>
    <w:p w14:paraId="68EE0D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 具有较强的系统安全性和冗余机制。</w:t>
      </w:r>
    </w:p>
    <w:p w14:paraId="0F9431D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w:t>
      </w:r>
      <w:r>
        <w:rPr>
          <w:rFonts w:hint="eastAsia" w:ascii="楷体" w:hAnsi="楷体" w:eastAsia="楷体" w:cs="楷体"/>
          <w:b/>
          <w:bCs/>
          <w:sz w:val="32"/>
          <w:szCs w:val="32"/>
        </w:rPr>
        <w:t>信息安全要求</w:t>
      </w:r>
    </w:p>
    <w:p w14:paraId="4348B9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为了确保平台的安全性，根据国家信息安全等级保护管理办法，商保平台建设方和接入机构信息安全等级应不低于等保三级。</w:t>
      </w:r>
    </w:p>
    <w:p w14:paraId="58091B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实名认证要求：</w:t>
      </w:r>
    </w:p>
    <w:p w14:paraId="707EAF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支持在线实时实名认证技术，包括实名认证注册和实名身份验证。</w:t>
      </w:r>
    </w:p>
    <w:p w14:paraId="4714F1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商保患者投保或在首次使用理赔服务功能时，需要进行实名认证注册，用于确认合法身份。</w:t>
      </w:r>
    </w:p>
    <w:p w14:paraId="098391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对已经通过实名认证的商保患者，在提交理赔申请时需要通过实名身份验证功能，以确认为本人发起。</w:t>
      </w:r>
    </w:p>
    <w:p w14:paraId="17830E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明确的患者授权</w:t>
      </w:r>
    </w:p>
    <w:p w14:paraId="19CCCB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支持患者对制定医疗机构、保险机构、就诊行为进行授权。</w:t>
      </w:r>
    </w:p>
    <w:p w14:paraId="6094BE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所有数据均应加密传输：</w:t>
      </w:r>
    </w:p>
    <w:p w14:paraId="3DBE7C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商保一站式结算服务平台与医院系统和保险公司的数据传输均采用国密加密之后传输。</w:t>
      </w:r>
    </w:p>
    <w:p w14:paraId="23A72B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隐私保护：</w:t>
      </w:r>
    </w:p>
    <w:p w14:paraId="5F3B66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线上理赔业务中相关页面设置授权内容，并设置显著提示或勾选阅读等，获得用户的明示同意，包括注册时、理赔时等。</w:t>
      </w:r>
    </w:p>
    <w:p w14:paraId="04CC70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医疗相关文书内容应遵守国家卫健委、国家中医药管理局印发《医疗机构病历管理规定(2013 年版)》及相关法律法规。</w:t>
      </w:r>
    </w:p>
    <w:p w14:paraId="6C6C5C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登录及传输数据提供账号密码登录外，需提供网证通等数字认证方式，保证数据安全。</w:t>
      </w:r>
    </w:p>
    <w:p w14:paraId="74A877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系统需提示登录安全分析，需记录日志需记录登录详细信息，以及传输资料信息。系统可设定相关安全阈值，对大批量传输阈值应有熔断，且主动提醒管理员等功能。系统需定期提供每月发送数据报表汇总，供管理人员核查。</w:t>
      </w:r>
    </w:p>
    <w:p w14:paraId="75AFC3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9.需与我院签订网络信息安全责任书，以确保患者信息安全。</w:t>
      </w:r>
    </w:p>
    <w:p w14:paraId="56C67D2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754F061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78CD00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09FCCC1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0EFD75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3439471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6987C79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1C64185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6DF5D80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656551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278B7B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tbl>
      <w:tblPr>
        <w:tblStyle w:val="16"/>
        <w:tblW w:w="10365" w:type="dxa"/>
        <w:tblInd w:w="-5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736"/>
        <w:gridCol w:w="6735"/>
        <w:gridCol w:w="930"/>
      </w:tblGrid>
      <w:tr w14:paraId="1A0D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64" w:type="dxa"/>
            <w:tcBorders>
              <w:top w:val="single" w:color="auto" w:sz="4" w:space="0"/>
              <w:left w:val="single" w:color="auto" w:sz="4" w:space="0"/>
              <w:bottom w:val="single" w:color="auto" w:sz="4" w:space="0"/>
              <w:right w:val="single" w:color="auto" w:sz="4" w:space="0"/>
            </w:tcBorders>
            <w:vAlign w:val="center"/>
          </w:tcPr>
          <w:p w14:paraId="714D7B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序号</w:t>
            </w:r>
          </w:p>
        </w:tc>
        <w:tc>
          <w:tcPr>
            <w:tcW w:w="1736" w:type="dxa"/>
            <w:tcBorders>
              <w:top w:val="single" w:color="auto" w:sz="4" w:space="0"/>
              <w:left w:val="single" w:color="auto" w:sz="4" w:space="0"/>
              <w:bottom w:val="single" w:color="auto" w:sz="4" w:space="0"/>
              <w:right w:val="single" w:color="auto" w:sz="4" w:space="0"/>
            </w:tcBorders>
            <w:vAlign w:val="center"/>
          </w:tcPr>
          <w:p w14:paraId="4496004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评审项</w:t>
            </w:r>
          </w:p>
        </w:tc>
        <w:tc>
          <w:tcPr>
            <w:tcW w:w="6735" w:type="dxa"/>
            <w:tcBorders>
              <w:top w:val="single" w:color="auto" w:sz="4" w:space="0"/>
              <w:left w:val="single" w:color="auto" w:sz="4" w:space="0"/>
              <w:bottom w:val="single" w:color="auto" w:sz="4" w:space="0"/>
              <w:right w:val="single" w:color="auto" w:sz="4" w:space="0"/>
            </w:tcBorders>
            <w:vAlign w:val="center"/>
          </w:tcPr>
          <w:p w14:paraId="4995EE7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评分标准</w:t>
            </w:r>
          </w:p>
        </w:tc>
        <w:tc>
          <w:tcPr>
            <w:tcW w:w="930" w:type="dxa"/>
            <w:tcBorders>
              <w:top w:val="single" w:color="auto" w:sz="4" w:space="0"/>
              <w:left w:val="single" w:color="auto" w:sz="4" w:space="0"/>
              <w:bottom w:val="single" w:color="auto" w:sz="4" w:space="0"/>
              <w:right w:val="single" w:color="auto" w:sz="4" w:space="0"/>
            </w:tcBorders>
            <w:vAlign w:val="center"/>
          </w:tcPr>
          <w:p w14:paraId="17EA7E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分值</w:t>
            </w:r>
          </w:p>
        </w:tc>
      </w:tr>
      <w:tr w14:paraId="7376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64" w:type="dxa"/>
            <w:tcBorders>
              <w:top w:val="nil"/>
              <w:left w:val="single" w:color="auto" w:sz="4" w:space="0"/>
              <w:bottom w:val="single" w:color="auto" w:sz="4" w:space="0"/>
              <w:right w:val="single" w:color="auto" w:sz="4" w:space="0"/>
            </w:tcBorders>
            <w:vAlign w:val="center"/>
          </w:tcPr>
          <w:p w14:paraId="1BB5112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p>
        </w:tc>
        <w:tc>
          <w:tcPr>
            <w:tcW w:w="1736" w:type="dxa"/>
            <w:tcBorders>
              <w:top w:val="nil"/>
              <w:left w:val="single" w:color="auto" w:sz="4" w:space="0"/>
              <w:bottom w:val="single" w:color="auto" w:sz="4" w:space="0"/>
              <w:right w:val="single" w:color="auto" w:sz="4" w:space="0"/>
            </w:tcBorders>
            <w:vAlign w:val="center"/>
          </w:tcPr>
          <w:p w14:paraId="0C5F07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技术方案</w:t>
            </w:r>
          </w:p>
        </w:tc>
        <w:tc>
          <w:tcPr>
            <w:tcW w:w="6735" w:type="dxa"/>
            <w:tcBorders>
              <w:top w:val="single" w:color="auto" w:sz="4" w:space="0"/>
              <w:left w:val="single" w:color="auto" w:sz="4" w:space="0"/>
              <w:bottom w:val="single" w:color="auto" w:sz="4" w:space="0"/>
              <w:right w:val="single" w:color="auto" w:sz="4" w:space="0"/>
            </w:tcBorders>
            <w:vAlign w:val="center"/>
          </w:tcPr>
          <w:p w14:paraId="34B5D51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1.对项目背景、需求、目标理解清晰，对服务项目的特点、技术要等掌握全面，对服务项目的理解准确、认识深刻的，符合采购需求的，得15-21分;</w:t>
            </w:r>
          </w:p>
          <w:p w14:paraId="3EBC55A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2.对项目背景、需求、目标理解较清晰，对服务项目的特点、技术求等掌握较全面，对服务项目的理解较准确、认识较为深刻的，较符合购需求的，得8-14分;</w:t>
            </w:r>
          </w:p>
          <w:p w14:paraId="5A2FBF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3.对项目背景、需求、目标不够清晰，对服务项目的特点、技术要习等掌握不够全面，对服务项目的理解不够准确、认识不够深刻的，基本合采购需求的程度，得1-7分;</w:t>
            </w:r>
          </w:p>
          <w:p w14:paraId="74E152D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4.未提供相关内容不得分。</w:t>
            </w:r>
          </w:p>
        </w:tc>
        <w:tc>
          <w:tcPr>
            <w:tcW w:w="930" w:type="dxa"/>
            <w:tcBorders>
              <w:top w:val="single" w:color="auto" w:sz="4" w:space="0"/>
              <w:left w:val="single" w:color="auto" w:sz="4" w:space="0"/>
              <w:bottom w:val="single" w:color="auto" w:sz="4" w:space="0"/>
              <w:right w:val="single" w:color="auto" w:sz="4" w:space="0"/>
            </w:tcBorders>
            <w:vAlign w:val="center"/>
          </w:tcPr>
          <w:p w14:paraId="0333C0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21</w:t>
            </w:r>
          </w:p>
        </w:tc>
      </w:tr>
      <w:tr w14:paraId="2CB6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64" w:type="dxa"/>
            <w:tcBorders>
              <w:top w:val="single" w:color="auto" w:sz="4" w:space="0"/>
              <w:left w:val="single" w:color="auto" w:sz="4" w:space="0"/>
              <w:bottom w:val="single" w:color="auto" w:sz="4" w:space="0"/>
              <w:right w:val="single" w:color="auto" w:sz="4" w:space="0"/>
            </w:tcBorders>
            <w:vAlign w:val="center"/>
          </w:tcPr>
          <w:p w14:paraId="18A3C1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p>
        </w:tc>
        <w:tc>
          <w:tcPr>
            <w:tcW w:w="1736" w:type="dxa"/>
            <w:tcBorders>
              <w:top w:val="single" w:color="auto" w:sz="4" w:space="0"/>
              <w:left w:val="single" w:color="auto" w:sz="4" w:space="0"/>
              <w:bottom w:val="single" w:color="auto" w:sz="4" w:space="0"/>
              <w:right w:val="single" w:color="auto" w:sz="4" w:space="0"/>
            </w:tcBorders>
            <w:noWrap/>
            <w:vAlign w:val="center"/>
          </w:tcPr>
          <w:p w14:paraId="5D45F4C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业绩证明1</w:t>
            </w:r>
          </w:p>
        </w:tc>
        <w:tc>
          <w:tcPr>
            <w:tcW w:w="6735" w:type="dxa"/>
            <w:tcBorders>
              <w:top w:val="single" w:color="auto" w:sz="4" w:space="0"/>
              <w:left w:val="single" w:color="auto" w:sz="4" w:space="0"/>
              <w:bottom w:val="single" w:color="auto" w:sz="4" w:space="0"/>
              <w:right w:val="single" w:color="auto" w:sz="4" w:space="0"/>
            </w:tcBorders>
            <w:vAlign w:val="center"/>
          </w:tcPr>
          <w:p w14:paraId="5FCD327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投标人提供省级以上商保平台项目合作成功案例，每提供一项得3分，最高15分；案例证明文件必须包括合作协议的正文首页、合作内容页、签章页、系统截图。提供不全或不提供均不得分。</w:t>
            </w:r>
          </w:p>
        </w:tc>
        <w:tc>
          <w:tcPr>
            <w:tcW w:w="930" w:type="dxa"/>
            <w:tcBorders>
              <w:top w:val="single" w:color="auto" w:sz="4" w:space="0"/>
              <w:left w:val="single" w:color="auto" w:sz="4" w:space="0"/>
              <w:bottom w:val="single" w:color="auto" w:sz="4" w:space="0"/>
              <w:right w:val="single" w:color="auto" w:sz="4" w:space="0"/>
            </w:tcBorders>
            <w:noWrap/>
            <w:vAlign w:val="center"/>
          </w:tcPr>
          <w:p w14:paraId="5E16D35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15</w:t>
            </w:r>
          </w:p>
        </w:tc>
      </w:tr>
      <w:tr w14:paraId="0D68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64" w:type="dxa"/>
            <w:tcBorders>
              <w:top w:val="single" w:color="auto" w:sz="4" w:space="0"/>
              <w:left w:val="single" w:color="auto" w:sz="4" w:space="0"/>
              <w:bottom w:val="single" w:color="auto" w:sz="4" w:space="0"/>
              <w:right w:val="single" w:color="auto" w:sz="4" w:space="0"/>
            </w:tcBorders>
            <w:vAlign w:val="center"/>
          </w:tcPr>
          <w:p w14:paraId="6359D0D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p>
        </w:tc>
        <w:tc>
          <w:tcPr>
            <w:tcW w:w="1736" w:type="dxa"/>
            <w:tcBorders>
              <w:top w:val="single" w:color="auto" w:sz="4" w:space="0"/>
              <w:left w:val="single" w:color="auto" w:sz="4" w:space="0"/>
              <w:bottom w:val="single" w:color="auto" w:sz="4" w:space="0"/>
              <w:right w:val="single" w:color="auto" w:sz="4" w:space="0"/>
            </w:tcBorders>
            <w:vAlign w:val="center"/>
          </w:tcPr>
          <w:p w14:paraId="07ACEE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业绩证明2</w:t>
            </w:r>
          </w:p>
        </w:tc>
        <w:tc>
          <w:tcPr>
            <w:tcW w:w="6735" w:type="dxa"/>
            <w:tcBorders>
              <w:top w:val="single" w:color="auto" w:sz="4" w:space="0"/>
              <w:left w:val="single" w:color="auto" w:sz="4" w:space="0"/>
              <w:bottom w:val="single" w:color="auto" w:sz="4" w:space="0"/>
              <w:right w:val="single" w:color="auto" w:sz="4" w:space="0"/>
            </w:tcBorders>
            <w:vAlign w:val="center"/>
          </w:tcPr>
          <w:p w14:paraId="103AA8D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投标人具有与三甲医院商保直赔项目合作的案例，每提供一项得2分，最高10分； 不提供、提供不全或不相关不得分。案例证明文件必须包括商保项目合作协议的正文首页（包括合作内容）、签章页复印件、带有商保结算信息的患者结算发票；提供不全或不提供均不得分。</w:t>
            </w:r>
          </w:p>
        </w:tc>
        <w:tc>
          <w:tcPr>
            <w:tcW w:w="930" w:type="dxa"/>
            <w:tcBorders>
              <w:top w:val="single" w:color="auto" w:sz="4" w:space="0"/>
              <w:left w:val="single" w:color="auto" w:sz="4" w:space="0"/>
              <w:bottom w:val="single" w:color="auto" w:sz="4" w:space="0"/>
              <w:right w:val="single" w:color="auto" w:sz="4" w:space="0"/>
            </w:tcBorders>
            <w:noWrap/>
            <w:vAlign w:val="center"/>
          </w:tcPr>
          <w:p w14:paraId="356C0E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w:t>
            </w:r>
          </w:p>
        </w:tc>
      </w:tr>
      <w:tr w14:paraId="0F76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64" w:type="dxa"/>
            <w:tcBorders>
              <w:top w:val="single" w:color="auto" w:sz="4" w:space="0"/>
              <w:left w:val="single" w:color="auto" w:sz="4" w:space="0"/>
              <w:bottom w:val="single" w:color="auto" w:sz="4" w:space="0"/>
              <w:right w:val="single" w:color="auto" w:sz="4" w:space="0"/>
            </w:tcBorders>
            <w:vAlign w:val="center"/>
          </w:tcPr>
          <w:p w14:paraId="0B3BA50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p>
        </w:tc>
        <w:tc>
          <w:tcPr>
            <w:tcW w:w="1736" w:type="dxa"/>
            <w:tcBorders>
              <w:top w:val="single" w:color="auto" w:sz="4" w:space="0"/>
              <w:left w:val="single" w:color="auto" w:sz="4" w:space="0"/>
              <w:bottom w:val="single" w:color="auto" w:sz="4" w:space="0"/>
              <w:right w:val="single" w:color="auto" w:sz="4" w:space="0"/>
            </w:tcBorders>
            <w:noWrap/>
            <w:vAlign w:val="center"/>
          </w:tcPr>
          <w:p w14:paraId="0A379D7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保险公司合作证明</w:t>
            </w:r>
          </w:p>
        </w:tc>
        <w:tc>
          <w:tcPr>
            <w:tcW w:w="6735" w:type="dxa"/>
            <w:tcBorders>
              <w:top w:val="single" w:color="auto" w:sz="4" w:space="0"/>
              <w:left w:val="single" w:color="auto" w:sz="4" w:space="0"/>
              <w:bottom w:val="single" w:color="auto" w:sz="4" w:space="0"/>
              <w:right w:val="single" w:color="auto" w:sz="4" w:space="0"/>
            </w:tcBorders>
            <w:vAlign w:val="center"/>
          </w:tcPr>
          <w:p w14:paraId="12A1C6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保险公司合作数量：提供与保险公司商保直赔/快赔合作证明文件，证明文件必须包括合作协议的正文首页、合作内容页、签章页的复印件。每提供一项得1分本项满分10分，不提供不得分。</w:t>
            </w:r>
          </w:p>
        </w:tc>
        <w:tc>
          <w:tcPr>
            <w:tcW w:w="930" w:type="dxa"/>
            <w:tcBorders>
              <w:top w:val="single" w:color="auto" w:sz="4" w:space="0"/>
              <w:left w:val="single" w:color="auto" w:sz="4" w:space="0"/>
              <w:bottom w:val="single" w:color="auto" w:sz="4" w:space="0"/>
              <w:right w:val="single" w:color="auto" w:sz="4" w:space="0"/>
            </w:tcBorders>
            <w:noWrap/>
            <w:vAlign w:val="center"/>
          </w:tcPr>
          <w:p w14:paraId="6342A9B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w:t>
            </w:r>
          </w:p>
        </w:tc>
      </w:tr>
      <w:tr w14:paraId="7ECA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64" w:type="dxa"/>
            <w:tcBorders>
              <w:top w:val="single" w:color="auto" w:sz="4" w:space="0"/>
              <w:left w:val="single" w:color="auto" w:sz="4" w:space="0"/>
              <w:bottom w:val="single" w:color="auto" w:sz="4" w:space="0"/>
              <w:right w:val="single" w:color="auto" w:sz="4" w:space="0"/>
            </w:tcBorders>
            <w:vAlign w:val="center"/>
          </w:tcPr>
          <w:p w14:paraId="4A32EF5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w:t>
            </w:r>
          </w:p>
        </w:tc>
        <w:tc>
          <w:tcPr>
            <w:tcW w:w="1736" w:type="dxa"/>
            <w:tcBorders>
              <w:top w:val="single" w:color="auto" w:sz="4" w:space="0"/>
              <w:left w:val="single" w:color="auto" w:sz="4" w:space="0"/>
              <w:bottom w:val="single" w:color="auto" w:sz="4" w:space="0"/>
              <w:right w:val="single" w:color="auto" w:sz="4" w:space="0"/>
            </w:tcBorders>
            <w:noWrap/>
            <w:vAlign w:val="center"/>
          </w:tcPr>
          <w:p w14:paraId="1F14575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信息安全管理体系</w:t>
            </w:r>
          </w:p>
        </w:tc>
        <w:tc>
          <w:tcPr>
            <w:tcW w:w="6735" w:type="dxa"/>
            <w:tcBorders>
              <w:top w:val="single" w:color="auto" w:sz="4" w:space="0"/>
              <w:left w:val="single" w:color="auto" w:sz="4" w:space="0"/>
              <w:bottom w:val="single" w:color="auto" w:sz="4" w:space="0"/>
              <w:right w:val="single" w:color="auto" w:sz="4" w:space="0"/>
            </w:tcBorders>
            <w:vAlign w:val="center"/>
          </w:tcPr>
          <w:p w14:paraId="6A68493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公司方具有信息系统安全等级保护备案、信息安全管理体系认证（ISO27001）、质量管理体系认证（ISO9001）的，每提供1个得3分，满分9分；</w:t>
            </w:r>
          </w:p>
        </w:tc>
        <w:tc>
          <w:tcPr>
            <w:tcW w:w="930" w:type="dxa"/>
            <w:tcBorders>
              <w:top w:val="single" w:color="auto" w:sz="4" w:space="0"/>
              <w:left w:val="single" w:color="auto" w:sz="4" w:space="0"/>
              <w:bottom w:val="single" w:color="auto" w:sz="4" w:space="0"/>
              <w:right w:val="single" w:color="auto" w:sz="4" w:space="0"/>
            </w:tcBorders>
            <w:noWrap/>
            <w:vAlign w:val="center"/>
          </w:tcPr>
          <w:p w14:paraId="3DCD0F2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w:t>
            </w:r>
          </w:p>
        </w:tc>
      </w:tr>
      <w:tr w14:paraId="71BD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64" w:type="dxa"/>
            <w:tcBorders>
              <w:top w:val="single" w:color="auto" w:sz="4" w:space="0"/>
              <w:left w:val="single" w:color="auto" w:sz="4" w:space="0"/>
              <w:bottom w:val="single" w:color="auto" w:sz="4" w:space="0"/>
              <w:right w:val="single" w:color="auto" w:sz="4" w:space="0"/>
            </w:tcBorders>
            <w:vAlign w:val="center"/>
          </w:tcPr>
          <w:p w14:paraId="319988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w:t>
            </w:r>
          </w:p>
        </w:tc>
        <w:tc>
          <w:tcPr>
            <w:tcW w:w="1736" w:type="dxa"/>
            <w:tcBorders>
              <w:top w:val="single" w:color="auto" w:sz="4" w:space="0"/>
              <w:left w:val="single" w:color="auto" w:sz="4" w:space="0"/>
              <w:bottom w:val="single" w:color="auto" w:sz="4" w:space="0"/>
              <w:right w:val="single" w:color="auto" w:sz="4" w:space="0"/>
            </w:tcBorders>
            <w:vAlign w:val="center"/>
          </w:tcPr>
          <w:p w14:paraId="6A16EC6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公司方的自主开发能力</w:t>
            </w:r>
          </w:p>
        </w:tc>
        <w:tc>
          <w:tcPr>
            <w:tcW w:w="6735" w:type="dxa"/>
            <w:tcBorders>
              <w:top w:val="single" w:color="auto" w:sz="4" w:space="0"/>
              <w:left w:val="single" w:color="auto" w:sz="4" w:space="0"/>
              <w:bottom w:val="single" w:color="auto" w:sz="4" w:space="0"/>
              <w:right w:val="single" w:color="auto" w:sz="4" w:space="0"/>
            </w:tcBorders>
            <w:vAlign w:val="center"/>
          </w:tcPr>
          <w:p w14:paraId="0C78B51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公司方提供商保相关的软件著作权登记证书，每提供1份得5分，最高15分。</w:t>
            </w:r>
          </w:p>
        </w:tc>
        <w:tc>
          <w:tcPr>
            <w:tcW w:w="930" w:type="dxa"/>
            <w:tcBorders>
              <w:top w:val="single" w:color="auto" w:sz="4" w:space="0"/>
              <w:left w:val="single" w:color="auto" w:sz="4" w:space="0"/>
              <w:bottom w:val="single" w:color="auto" w:sz="4" w:space="0"/>
              <w:right w:val="single" w:color="auto" w:sz="4" w:space="0"/>
            </w:tcBorders>
            <w:noWrap/>
            <w:vAlign w:val="center"/>
          </w:tcPr>
          <w:p w14:paraId="0DC8F72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15</w:t>
            </w:r>
          </w:p>
        </w:tc>
      </w:tr>
      <w:tr w14:paraId="4BDD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5" w:hRule="atLeast"/>
        </w:trPr>
        <w:tc>
          <w:tcPr>
            <w:tcW w:w="964" w:type="dxa"/>
            <w:tcBorders>
              <w:top w:val="single" w:color="auto" w:sz="4" w:space="0"/>
              <w:left w:val="single" w:color="auto" w:sz="4" w:space="0"/>
              <w:bottom w:val="single" w:color="auto" w:sz="4" w:space="0"/>
              <w:right w:val="single" w:color="auto" w:sz="4" w:space="0"/>
            </w:tcBorders>
            <w:vAlign w:val="center"/>
          </w:tcPr>
          <w:p w14:paraId="02AA31C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w:t>
            </w:r>
          </w:p>
        </w:tc>
        <w:tc>
          <w:tcPr>
            <w:tcW w:w="1736" w:type="dxa"/>
            <w:tcBorders>
              <w:top w:val="single" w:color="auto" w:sz="4" w:space="0"/>
              <w:left w:val="single" w:color="auto" w:sz="4" w:space="0"/>
              <w:bottom w:val="single" w:color="auto" w:sz="4" w:space="0"/>
              <w:right w:val="single" w:color="auto" w:sz="4" w:space="0"/>
            </w:tcBorders>
            <w:vAlign w:val="center"/>
          </w:tcPr>
          <w:p w14:paraId="5644A6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驻场人员</w:t>
            </w:r>
          </w:p>
        </w:tc>
        <w:tc>
          <w:tcPr>
            <w:tcW w:w="6735" w:type="dxa"/>
            <w:tcBorders>
              <w:top w:val="single" w:color="auto" w:sz="4" w:space="0"/>
              <w:left w:val="single" w:color="auto" w:sz="4" w:space="0"/>
              <w:bottom w:val="single" w:color="auto" w:sz="4" w:space="0"/>
              <w:right w:val="single" w:color="auto" w:sz="4" w:space="0"/>
            </w:tcBorders>
            <w:vAlign w:val="center"/>
          </w:tcPr>
          <w:p w14:paraId="6DF7CE3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1、项目经理（1-2人），要求本科及以上学历，5年以上工作经验，具有商保服务平台运营经验。提供证明材料的1人得3分，最高6分。</w:t>
            </w:r>
          </w:p>
          <w:p w14:paraId="4CE14E7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2、运营团队（项目经理除外），要求专科及以上学历，本小项最高14分。</w:t>
            </w:r>
          </w:p>
          <w:p w14:paraId="7A477E7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（1）运营助理3年以上工作经验，具有医疗项目运营经验，提供证明材料的1人得3分，最高6分。</w:t>
            </w:r>
          </w:p>
          <w:p w14:paraId="6AA7E5F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（2）平台技术人员2年以上工作经验。提供证明材料的人得4分，最高8分。</w:t>
            </w:r>
          </w:p>
          <w:p w14:paraId="22BB9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备注：投标人须按需提供团队成员证明材料复印件并加盖投标人单位公章：①学历证明；②工作经验证明（提供团队成员在响应单位的社保证明材料，不同单位可累计）；③个人能力证明（公司出具的个人业绩证明或项目实施经验证明等）</w:t>
            </w:r>
          </w:p>
        </w:tc>
        <w:tc>
          <w:tcPr>
            <w:tcW w:w="930" w:type="dxa"/>
            <w:tcBorders>
              <w:top w:val="single" w:color="auto" w:sz="4" w:space="0"/>
              <w:left w:val="single" w:color="auto" w:sz="4" w:space="0"/>
              <w:bottom w:val="single" w:color="auto" w:sz="4" w:space="0"/>
              <w:right w:val="single" w:color="auto" w:sz="4" w:space="0"/>
            </w:tcBorders>
            <w:noWrap/>
            <w:vAlign w:val="center"/>
          </w:tcPr>
          <w:p w14:paraId="109F571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w:t>
            </w:r>
          </w:p>
        </w:tc>
      </w:tr>
      <w:tr w14:paraId="14EC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964" w:type="dxa"/>
            <w:tcBorders>
              <w:top w:val="single" w:color="auto" w:sz="4" w:space="0"/>
              <w:left w:val="single" w:color="auto" w:sz="4" w:space="0"/>
              <w:bottom w:val="single" w:color="auto" w:sz="4" w:space="0"/>
              <w:right w:val="single" w:color="auto" w:sz="4" w:space="0"/>
            </w:tcBorders>
            <w:vAlign w:val="center"/>
          </w:tcPr>
          <w:p w14:paraId="7CA85E3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p>
        </w:tc>
        <w:tc>
          <w:tcPr>
            <w:tcW w:w="1736" w:type="dxa"/>
            <w:tcBorders>
              <w:top w:val="single" w:color="auto" w:sz="4" w:space="0"/>
              <w:left w:val="single" w:color="auto" w:sz="4" w:space="0"/>
              <w:bottom w:val="single" w:color="auto" w:sz="4" w:space="0"/>
              <w:right w:val="single" w:color="auto" w:sz="4" w:space="0"/>
            </w:tcBorders>
            <w:noWrap/>
            <w:vAlign w:val="center"/>
          </w:tcPr>
          <w:p w14:paraId="623426D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p>
        </w:tc>
        <w:tc>
          <w:tcPr>
            <w:tcW w:w="6735" w:type="dxa"/>
            <w:tcBorders>
              <w:top w:val="single" w:color="auto" w:sz="4" w:space="0"/>
              <w:left w:val="single" w:color="auto" w:sz="4" w:space="0"/>
              <w:bottom w:val="single" w:color="auto" w:sz="4" w:space="0"/>
              <w:right w:val="single" w:color="auto" w:sz="4" w:space="0"/>
            </w:tcBorders>
            <w:noWrap/>
            <w:vAlign w:val="center"/>
          </w:tcPr>
          <w:p w14:paraId="05C320D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总分</w:t>
            </w:r>
          </w:p>
        </w:tc>
        <w:tc>
          <w:tcPr>
            <w:tcW w:w="930" w:type="dxa"/>
            <w:tcBorders>
              <w:top w:val="single" w:color="auto" w:sz="4" w:space="0"/>
              <w:left w:val="single" w:color="auto" w:sz="4" w:space="0"/>
              <w:bottom w:val="single" w:color="auto" w:sz="4" w:space="0"/>
              <w:right w:val="single" w:color="auto" w:sz="4" w:space="0"/>
            </w:tcBorders>
            <w:noWrap/>
            <w:vAlign w:val="center"/>
          </w:tcPr>
          <w:p w14:paraId="29CF689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100</w:t>
            </w:r>
          </w:p>
        </w:tc>
      </w:tr>
    </w:tbl>
    <w:p w14:paraId="19C945A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24"/>
          <w:szCs w:val="24"/>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605C6"/>
    <w:multiLevelType w:val="multilevel"/>
    <w:tmpl w:val="2CA605C6"/>
    <w:lvl w:ilvl="0" w:tentative="0">
      <w:start w:val="1"/>
      <w:numFmt w:val="decimal"/>
      <w:suff w:val="noth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B4E"/>
    <w:rsid w:val="00142109"/>
    <w:rsid w:val="001E6D7A"/>
    <w:rsid w:val="00345F24"/>
    <w:rsid w:val="00451FEF"/>
    <w:rsid w:val="00475DCF"/>
    <w:rsid w:val="004E2BE2"/>
    <w:rsid w:val="00725AAA"/>
    <w:rsid w:val="007C171B"/>
    <w:rsid w:val="008452C8"/>
    <w:rsid w:val="00A729B7"/>
    <w:rsid w:val="00CB2B4E"/>
    <w:rsid w:val="00D3270A"/>
    <w:rsid w:val="00D92720"/>
    <w:rsid w:val="00DB51E1"/>
    <w:rsid w:val="00ED43FB"/>
    <w:rsid w:val="00F741D1"/>
    <w:rsid w:val="00F82CC3"/>
    <w:rsid w:val="08C74B52"/>
    <w:rsid w:val="1B831610"/>
    <w:rsid w:val="1BDB7B4A"/>
    <w:rsid w:val="1F96410C"/>
    <w:rsid w:val="26851904"/>
    <w:rsid w:val="29AA76F5"/>
    <w:rsid w:val="2D766BC9"/>
    <w:rsid w:val="3F5D7209"/>
    <w:rsid w:val="4CAC03DA"/>
    <w:rsid w:val="4D814A59"/>
    <w:rsid w:val="5C292E8C"/>
    <w:rsid w:val="5FC66777"/>
    <w:rsid w:val="610E32DE"/>
    <w:rsid w:val="63711839"/>
    <w:rsid w:val="6DBC71CC"/>
    <w:rsid w:val="70707D6D"/>
    <w:rsid w:val="78450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39"/>
    <w:semiHidden/>
    <w:unhideWhenUsed/>
    <w:qFormat/>
    <w:uiPriority w:val="99"/>
    <w:rPr>
      <w:sz w:val="18"/>
      <w:szCs w:val="18"/>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paragraph" w:customStyle="1" w:styleId="38">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9">
    <w:name w:val="批注框文本 字符"/>
    <w:basedOn w:val="17"/>
    <w:link w:val="11"/>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4156</Words>
  <Characters>4324</Characters>
  <Lines>25</Lines>
  <Paragraphs>7</Paragraphs>
  <TotalTime>21</TotalTime>
  <ScaleCrop>false</ScaleCrop>
  <LinksUpToDate>false</LinksUpToDate>
  <CharactersWithSpaces>4348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2025-08-31T06:52:00Z</dcterms:created>
  <dc:creator>liyingxin82@sohu.com</dc:creator>
  <cp:lastModifiedBy>红鼻子</cp:lastModifiedBy>
  <dcterms:modified xsi:type="dcterms:W3CDTF">2025-12-15T07:02:14Z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eyJoZGlkIjoiN2ZhMWM3MzljNjc4NTZjMWMzMDAyNzNmY2ZhZjMyNjciLCJ1c2VySWQiOiIzODExMjQ0NTMifQ==</vt:lpwstr>
  </property>
  <property fmtid="{D5CDD505-2E9C-101B-9397-08002B2CF9AE}" pid="3" name="KSOProductBuildVer">
    <vt:lpwstr>2052-12.1.0.24034</vt:lpwstr>
  </property>
  <property fmtid="{D5CDD505-2E9C-101B-9397-08002B2CF9AE}" pid="4" name="ICV">
    <vt:lpwstr>EB3AF1320B7A418192AE192F09C9372E_13</vt:lpwstr>
  </property>
</Properties>
</file>