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143E2">
      <w:pPr>
        <w:jc w:val="center"/>
        <w:rPr>
          <w:rFonts w:hint="eastAsia" w:asciiTheme="minorEastAsia" w:hAnsiTheme="minorEastAsia" w:eastAsiaTheme="minorEastAsia"/>
          <w:b/>
          <w:bCs/>
          <w:sz w:val="24"/>
          <w:lang w:eastAsia="zh-CN"/>
        </w:rPr>
      </w:pPr>
      <w:r>
        <w:rPr>
          <w:rFonts w:hint="eastAsia" w:asciiTheme="minorEastAsia" w:hAnsiTheme="minorEastAsia"/>
          <w:b/>
          <w:bCs/>
          <w:sz w:val="24"/>
        </w:rPr>
        <w:t>参数</w:t>
      </w:r>
      <w:r>
        <w:rPr>
          <w:rFonts w:hint="eastAsia" w:asciiTheme="minorEastAsia" w:hAnsiTheme="minorEastAsia"/>
          <w:b/>
          <w:bCs/>
          <w:sz w:val="24"/>
          <w:lang w:eastAsia="zh-CN"/>
        </w:rPr>
        <w:t>要求</w:t>
      </w:r>
    </w:p>
    <w:p w14:paraId="053A20B3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注射泵需通过NMPA三类注册证</w:t>
      </w:r>
    </w:p>
    <w:p w14:paraId="2386B782">
      <w:r>
        <w:rPr>
          <w:rFonts w:hint="eastAsia"/>
        </w:rPr>
        <w:t>2.整机使用期限≥10年</w:t>
      </w:r>
    </w:p>
    <w:p w14:paraId="71DE0D40">
      <w:r>
        <w:rPr>
          <w:rFonts w:hint="eastAsia"/>
        </w:rPr>
        <w:t>3.</w:t>
      </w:r>
      <w:bookmarkStart w:id="0" w:name="_GoBack"/>
      <w:bookmarkEnd w:id="0"/>
      <w:r>
        <w:rPr>
          <w:rFonts w:hint="eastAsia" w:ascii="宋体" w:hAnsi="宋体" w:eastAsia="宋体" w:cs="宋体"/>
          <w:lang w:eastAsia="zh-CN"/>
        </w:rPr>
        <w:t xml:space="preserve"> </w:t>
      </w:r>
      <w:r>
        <w:rPr>
          <w:rFonts w:hint="eastAsia"/>
        </w:rPr>
        <w:t>注射精度≤±1.8%</w:t>
      </w:r>
    </w:p>
    <w:p w14:paraId="078F4583">
      <w:r>
        <w:rPr>
          <w:rFonts w:hint="eastAsia"/>
        </w:rPr>
        <w:t>4.</w:t>
      </w:r>
      <w:r>
        <w:rPr>
          <w:rFonts w:hint="eastAsia" w:ascii="宋体" w:hAnsi="宋体" w:eastAsia="宋体" w:cs="宋体"/>
          <w:lang w:eastAsia="zh-CN"/>
        </w:rPr>
        <w:t xml:space="preserve"> </w:t>
      </w:r>
      <w:r>
        <w:rPr>
          <w:rFonts w:hint="eastAsia"/>
        </w:rPr>
        <w:t>速率范围：0.01-2300ml/h 最小起始流速和步进流速均为0.01ml/h</w:t>
      </w:r>
    </w:p>
    <w:p w14:paraId="0FB79A25">
      <w:r>
        <w:rPr>
          <w:rFonts w:hint="eastAsia"/>
        </w:rPr>
        <w:t>5.</w:t>
      </w:r>
      <w:r>
        <w:rPr>
          <w:rFonts w:hint="eastAsia" w:ascii="宋体" w:hAnsi="宋体" w:eastAsia="宋体" w:cs="宋体"/>
          <w:lang w:eastAsia="zh-CN"/>
        </w:rPr>
        <w:t xml:space="preserve"> </w:t>
      </w:r>
      <w:r>
        <w:rPr>
          <w:rFonts w:hint="eastAsia"/>
        </w:rPr>
        <w:t>快进流速范围：0.01-2300ml/h，具有自动和手动快进可选；</w:t>
      </w:r>
    </w:p>
    <w:p w14:paraId="510F7642">
      <w:r>
        <w:rPr>
          <w:rFonts w:hint="eastAsia"/>
        </w:rPr>
        <w:t>6.可自动统计四种累计量：24h累计量、最近累计量、自定义时间段累计量、定时间隔累计量</w:t>
      </w:r>
    </w:p>
    <w:p w14:paraId="59ABC69D">
      <w:r>
        <w:rPr>
          <w:rFonts w:hint="eastAsia"/>
        </w:rPr>
        <w:t>7.支持注射器规格：2ml、3ml、5ml、10ml、20ml、30ml、50/60ml；</w:t>
      </w:r>
    </w:p>
    <w:p w14:paraId="2C2A4649">
      <w:r>
        <w:rPr>
          <w:rFonts w:hint="eastAsia"/>
        </w:rPr>
        <w:t>8.注射器安装后，在推拉盒触碰到注射器活塞末端时，不松开捏柄时推杆也可自动感应制动，防止药液误推</w:t>
      </w:r>
    </w:p>
    <w:p w14:paraId="64EFDBCA">
      <w:r>
        <w:rPr>
          <w:rFonts w:hint="eastAsia"/>
        </w:rPr>
        <w:t>9.</w:t>
      </w:r>
      <w:r>
        <w:rPr>
          <w:rFonts w:hint="eastAsia" w:ascii="宋体" w:hAnsi="宋体" w:eastAsia="宋体" w:cs="宋体"/>
          <w:lang w:eastAsia="zh-CN"/>
        </w:rPr>
        <w:t xml:space="preserve"> </w:t>
      </w:r>
      <w:r>
        <w:rPr>
          <w:rFonts w:hint="eastAsia"/>
        </w:rPr>
        <w:t>8种注射模式：速度模式、时间模式、体重模式、梯度模式、序列模式、剂量时间模式、间断给药模式、TIVA模式</w:t>
      </w:r>
    </w:p>
    <w:p w14:paraId="793ED8C9">
      <w:r>
        <w:rPr>
          <w:rFonts w:hint="eastAsia"/>
        </w:rPr>
        <w:t>10.支持镇痛药、化疗药、胰岛素输注</w:t>
      </w:r>
    </w:p>
    <w:p w14:paraId="5A957BC5">
      <w:r>
        <w:rPr>
          <w:rFonts w:hint="eastAsia"/>
        </w:rPr>
        <w:t>11可选TCI模式，TCI模式支持三种药物：丙泊酚，瑞芬太尼，苏芬太尼，支持丙泊酚小儿药代模型</w:t>
      </w:r>
    </w:p>
    <w:p w14:paraId="32518EE2">
      <w:r>
        <w:rPr>
          <w:rFonts w:hint="eastAsia"/>
        </w:rPr>
        <w:t>12.</w:t>
      </w:r>
      <w:r>
        <w:rPr>
          <w:rFonts w:hint="eastAsia" w:ascii="宋体" w:hAnsi="宋体" w:eastAsia="宋体" w:cs="宋体"/>
          <w:lang w:eastAsia="zh-CN"/>
        </w:rPr>
        <w:t xml:space="preserve"> </w:t>
      </w:r>
      <w:r>
        <w:rPr>
          <w:rFonts w:hint="eastAsia"/>
        </w:rPr>
        <w:t>不小于3.5英寸彩色显示屏，电容触摸屏技术</w:t>
      </w:r>
    </w:p>
    <w:p w14:paraId="5F5A4B3A">
      <w:r>
        <w:rPr>
          <w:rFonts w:hint="eastAsia"/>
        </w:rPr>
        <w:t>13.</w:t>
      </w:r>
      <w:r>
        <w:rPr>
          <w:rFonts w:hint="eastAsia" w:ascii="宋体" w:hAnsi="宋体" w:eastAsia="宋体" w:cs="宋体"/>
          <w:lang w:eastAsia="zh-CN"/>
        </w:rPr>
        <w:t xml:space="preserve"> </w:t>
      </w:r>
      <w:r>
        <w:rPr>
          <w:rFonts w:hint="eastAsia"/>
        </w:rPr>
        <w:t>支持药物库，可储存5000种药物信息</w:t>
      </w:r>
    </w:p>
    <w:p w14:paraId="78186ADB">
      <w:r>
        <w:rPr>
          <w:rFonts w:hint="eastAsia"/>
        </w:rPr>
        <w:t>14.</w:t>
      </w:r>
      <w:r>
        <w:rPr>
          <w:rFonts w:hint="eastAsia" w:ascii="宋体" w:hAnsi="宋体" w:eastAsia="宋体" w:cs="宋体"/>
          <w:lang w:eastAsia="zh-CN"/>
        </w:rPr>
        <w:t xml:space="preserve"> </w:t>
      </w:r>
      <w:r>
        <w:rPr>
          <w:rFonts w:hint="eastAsia"/>
        </w:rPr>
        <w:t>支持药物色彩标识，选择不同类型药物时对应的药物色彩标识自动显示在屏幕上，支持4种以上颜色</w:t>
      </w:r>
    </w:p>
    <w:p w14:paraId="13634A42">
      <w:r>
        <w:rPr>
          <w:rFonts w:hint="eastAsia"/>
        </w:rPr>
        <w:t>15.在线动态压力监测，可实时显示当前压力数值；</w:t>
      </w:r>
    </w:p>
    <w:p w14:paraId="30FEFC06">
      <w:r>
        <w:rPr>
          <w:rFonts w:hint="eastAsia"/>
        </w:rPr>
        <w:t>16.压力报警阈值至少15档可调，最低可设置50mmHg</w:t>
      </w:r>
    </w:p>
    <w:p w14:paraId="263716D6">
      <w:r>
        <w:rPr>
          <w:rFonts w:hint="eastAsia"/>
        </w:rPr>
        <w:t>17.具备阻塞前预警提示功能，当管路压力未触发阻塞报警时，泵可自动识别压力上升并在屏幕上进行提示</w:t>
      </w:r>
    </w:p>
    <w:p w14:paraId="1611749F">
      <w:r>
        <w:rPr>
          <w:rFonts w:hint="eastAsia"/>
        </w:rPr>
        <w:t>18.具备阻塞后自动重启输液功能，短暂性阻塞触发报警后，泵检测到阻塞压力缓解时，无需人为干预，泵自动重新启动输液</w:t>
      </w:r>
    </w:p>
    <w:p w14:paraId="16496074">
      <w:r>
        <w:rPr>
          <w:rFonts w:hint="eastAsia"/>
        </w:rPr>
        <w:t>19</w:t>
      </w:r>
      <w:r>
        <w:rPr>
          <w:rFonts w:hint="eastAsia" w:ascii="宋体" w:hAnsi="宋体" w:eastAsia="宋体" w:cs="宋体"/>
          <w:lang w:eastAsia="zh-CN"/>
        </w:rPr>
        <w:t xml:space="preserve"> </w:t>
      </w:r>
      <w:r>
        <w:rPr>
          <w:rFonts w:hint="eastAsia"/>
        </w:rPr>
        <w:t>信息储存：可存储5000条的历史记录</w:t>
      </w:r>
    </w:p>
    <w:p w14:paraId="460BAE17">
      <w:r>
        <w:rPr>
          <w:rFonts w:hint="eastAsia"/>
        </w:rPr>
        <w:t>20.电池工作时间≥6.5小时@5ml/h</w:t>
      </w:r>
    </w:p>
    <w:p w14:paraId="5F671584">
      <w:r>
        <w:rPr>
          <w:rFonts w:hint="eastAsia"/>
        </w:rPr>
        <w:t>21.防异物及进液等级IP44</w:t>
      </w:r>
    </w:p>
    <w:p w14:paraId="47A40261">
      <w:r>
        <w:rPr>
          <w:rFonts w:hint="eastAsia"/>
        </w:rPr>
        <w:t>22.整机重量不超过1.7kg</w:t>
      </w:r>
    </w:p>
    <w:p w14:paraId="5413A5DB">
      <w:r>
        <w:rPr>
          <w:rFonts w:hint="eastAsia"/>
        </w:rPr>
        <w:t>23.满足EN1789标准，适合在救护车使用。</w:t>
      </w:r>
    </w:p>
    <w:p w14:paraId="1C9B45CC"/>
    <w:p w14:paraId="78A6A51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666E10"/>
    <w:multiLevelType w:val="singleLevel"/>
    <w:tmpl w:val="37666E1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1MWFjY2FmYTk0OWQ3YTg5Zjk5MDljM2E4ZjhjMmQifQ=="/>
  </w:docVars>
  <w:rsids>
    <w:rsidRoot w:val="7B055FBE"/>
    <w:rsid w:val="000A1B10"/>
    <w:rsid w:val="0021387A"/>
    <w:rsid w:val="00471EE2"/>
    <w:rsid w:val="00693040"/>
    <w:rsid w:val="009E2EB0"/>
    <w:rsid w:val="00BF162A"/>
    <w:rsid w:val="05B033AB"/>
    <w:rsid w:val="229E7188"/>
    <w:rsid w:val="2FFE9913"/>
    <w:rsid w:val="6BB7A9F2"/>
    <w:rsid w:val="6D224FD0"/>
    <w:rsid w:val="7B05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592</Words>
  <Characters>727</Characters>
  <Lines>5</Lines>
  <Paragraphs>1</Paragraphs>
  <TotalTime>1</TotalTime>
  <ScaleCrop>false</ScaleCrop>
  <LinksUpToDate>false</LinksUpToDate>
  <CharactersWithSpaces>728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2024-10-31T10:10:00Z</dcterms:created>
  <dc:creator>Sheep</dc:creator>
  <cp:lastModifiedBy>chan</cp:lastModifiedBy>
  <dcterms:modified xsi:type="dcterms:W3CDTF">2025-12-08T08:29:44Z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372BAB8D7E05C7BF5BFC3069E5C457E1_43</vt:lpwstr>
  </property>
  <property fmtid="{D5CDD505-2E9C-101B-9397-08002B2CF9AE}" pid="4" name="KSOTemplateDocerSaveRecord">
    <vt:lpwstr>eyJoZGlkIjoiOThjNmJjMTM4OWZiZTMyNGIwNWM4N2UwZDY0OWY4NTQiLCJ1c2VySWQiOiIzNjI5MzI3MDcifQ==</vt:lpwstr>
  </property>
</Properties>
</file>