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47555">
      <w:pPr>
        <w:pStyle w:val="29"/>
        <w:widowControl/>
      </w:pPr>
      <w:r>
        <w:t xml:space="preserve">附件2 </w:t>
      </w:r>
    </w:p>
    <w:p w14:paraId="3295AFB5">
      <w:pPr>
        <w:pStyle w:val="17"/>
      </w:pPr>
      <w:r>
        <w:rPr>
          <w:rFonts w:hint="eastAsia"/>
          <w:lang w:val="en-US" w:eastAsia="zh-CN"/>
        </w:rPr>
        <w:t>市场</w:t>
      </w:r>
      <w:bookmarkStart w:id="0" w:name="_GoBack"/>
      <w:bookmarkEnd w:id="0"/>
      <w:r>
        <w:t>调研报价表</w:t>
      </w:r>
    </w:p>
    <w:p w14:paraId="3F820E5D">
      <w:pPr>
        <w:pStyle w:val="11"/>
        <w:rPr>
          <w:b/>
          <w:color w:val="000000"/>
        </w:rPr>
      </w:pPr>
      <w:r>
        <w:rPr>
          <w:b/>
          <w:color w:val="000000"/>
        </w:rPr>
        <w:t>项目名称：高低压电房值班人员服务项目市场调研</w:t>
      </w:r>
    </w:p>
    <w:p w14:paraId="55DB5938">
      <w:pPr>
        <w:pStyle w:val="11"/>
        <w:rPr>
          <w:b/>
          <w:color w:val="000000"/>
        </w:rPr>
      </w:pPr>
      <w:r>
        <w:rPr>
          <w:b/>
          <w:color w:val="000000"/>
        </w:rPr>
        <w:t>供应商名称：</w:t>
      </w:r>
    </w:p>
    <w:p w14:paraId="0AF134F9">
      <w:pPr>
        <w:pStyle w:val="11"/>
        <w:rPr>
          <w:b/>
          <w:color w:val="000000"/>
        </w:rPr>
      </w:pPr>
      <w:r>
        <w:rPr>
          <w:b/>
          <w:color w:val="000000"/>
        </w:rPr>
        <w:t>联系人及联系电话：</w:t>
      </w:r>
    </w:p>
    <w:p w14:paraId="346B3D08">
      <w:pPr>
        <w:pStyle w:val="2"/>
      </w:pPr>
      <w:r>
        <w:t>一、根据采购人的项目需求，报价表如下：</w:t>
      </w:r>
    </w:p>
    <w:tbl>
      <w:tblPr>
        <w:tblStyle w:val="1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989"/>
        <w:gridCol w:w="1209"/>
        <w:gridCol w:w="1650"/>
        <w:gridCol w:w="2247"/>
      </w:tblGrid>
      <w:tr w14:paraId="1743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pct"/>
            <w:vAlign w:val="center"/>
          </w:tcPr>
          <w:p w14:paraId="28F2BF9C">
            <w:pPr>
              <w:tabs>
                <w:tab w:val="left" w:pos="774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53" w:type="pct"/>
            <w:vAlign w:val="center"/>
          </w:tcPr>
          <w:p w14:paraId="58CE9168">
            <w:pPr>
              <w:tabs>
                <w:tab w:val="left" w:pos="774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岗位名称</w:t>
            </w:r>
          </w:p>
        </w:tc>
        <w:tc>
          <w:tcPr>
            <w:tcW w:w="709" w:type="pct"/>
            <w:vAlign w:val="center"/>
          </w:tcPr>
          <w:p w14:paraId="35735B44">
            <w:pPr>
              <w:tabs>
                <w:tab w:val="left" w:pos="774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人数（人）</w:t>
            </w:r>
          </w:p>
        </w:tc>
        <w:tc>
          <w:tcPr>
            <w:tcW w:w="968" w:type="pct"/>
            <w:vAlign w:val="center"/>
          </w:tcPr>
          <w:p w14:paraId="4617E87A">
            <w:pPr>
              <w:tabs>
                <w:tab w:val="left" w:pos="774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单价报价</w:t>
            </w:r>
          </w:p>
          <w:p w14:paraId="1593AD0E">
            <w:pPr>
              <w:tabs>
                <w:tab w:val="left" w:pos="774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（元/人/年）</w:t>
            </w:r>
          </w:p>
        </w:tc>
        <w:tc>
          <w:tcPr>
            <w:tcW w:w="1318" w:type="pct"/>
            <w:vAlign w:val="center"/>
          </w:tcPr>
          <w:p w14:paraId="70777D6A">
            <w:pPr>
              <w:tabs>
                <w:tab w:val="left" w:pos="774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合计（元/年）</w:t>
            </w:r>
          </w:p>
        </w:tc>
      </w:tr>
      <w:tr w14:paraId="4697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0" w:type="pct"/>
            <w:vAlign w:val="center"/>
          </w:tcPr>
          <w:p w14:paraId="54110770">
            <w:pPr>
              <w:tabs>
                <w:tab w:val="left" w:pos="774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3" w:type="pct"/>
            <w:vAlign w:val="center"/>
          </w:tcPr>
          <w:p w14:paraId="45F0955B">
            <w:pPr>
              <w:tabs>
                <w:tab w:val="left" w:pos="774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/>
                <w:color w:val="000000"/>
                <w:szCs w:val="21"/>
              </w:rPr>
              <w:t>高低压电房值班人员服务项目</w:t>
            </w:r>
          </w:p>
        </w:tc>
        <w:tc>
          <w:tcPr>
            <w:tcW w:w="709" w:type="pct"/>
            <w:vAlign w:val="center"/>
          </w:tcPr>
          <w:p w14:paraId="2ACFBD29">
            <w:pPr>
              <w:tabs>
                <w:tab w:val="left" w:pos="774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68" w:type="pct"/>
            <w:vAlign w:val="center"/>
          </w:tcPr>
          <w:p w14:paraId="5EEE564A">
            <w:pPr>
              <w:tabs>
                <w:tab w:val="left" w:pos="7740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18" w:type="pct"/>
            <w:vAlign w:val="center"/>
          </w:tcPr>
          <w:p w14:paraId="5642134F">
            <w:pPr>
              <w:tabs>
                <w:tab w:val="left" w:pos="7740"/>
              </w:tabs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3B62A6B9">
      <w:pPr>
        <w:tabs>
          <w:tab w:val="left" w:pos="7740"/>
        </w:tabs>
        <w:rPr>
          <w:rFonts w:hint="eastAsia" w:ascii="仿宋" w:hAnsi="仿宋" w:eastAsia="仿宋" w:cs="仿宋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</w:pPr>
    </w:p>
    <w:p w14:paraId="5F8AE01A">
      <w:pPr>
        <w:numPr>
          <w:ilvl w:val="0"/>
          <w:numId w:val="0"/>
        </w:numPr>
        <w:rPr>
          <w:rFonts w:hint="default" w:ascii="宋体" w:hAnsi="宋体" w:cs="仿宋_GB2312"/>
          <w:color w:val="000000"/>
          <w:szCs w:val="21"/>
          <w:lang w:val="en-US" w:eastAsia="zh-CN"/>
        </w:rPr>
      </w:pPr>
    </w:p>
    <w:p w14:paraId="082F819D">
      <w:pPr>
        <w:pStyle w:val="11"/>
        <w:ind w:left="900" w:leftChars="200" w:hanging="480" w:hangingChars="200"/>
        <w:rPr>
          <w:color w:val="000000"/>
        </w:rPr>
      </w:pPr>
      <w:r>
        <w:rPr>
          <w:color w:val="000000"/>
        </w:rPr>
        <w:t>注：1.供应商须按要求填写所有信息，不得随意更改本表格式。</w:t>
      </w:r>
    </w:p>
    <w:p w14:paraId="34027CF0">
      <w:pPr>
        <w:pStyle w:val="11"/>
        <w:ind w:left="840" w:leftChars="400" w:firstLine="0" w:firstLineChars="0"/>
        <w:rPr>
          <w:color w:val="000000"/>
        </w:rPr>
      </w:pPr>
      <w:r>
        <w:rPr>
          <w:color w:val="000000"/>
        </w:rPr>
        <w:t>2.本项目实行包干制，包含：供应商派驻人员工资、社保、医保、公积金、保险、奖金、福利、高温补贴、加班费、统一服装、通信工具、员工住宿费、餐饮、一切税费等合同实施过程中的应预见和不可预见的一切费用。如供应商在成交并签署合同后，在项目实施过程中出现任何遗漏，均由供应商负责，采购人不再支付任何费用。</w:t>
      </w:r>
    </w:p>
    <w:p w14:paraId="07F2D7E7">
      <w:pPr>
        <w:pStyle w:val="11"/>
        <w:ind w:left="840" w:leftChars="400" w:firstLine="0" w:firstLineChars="0"/>
        <w:rPr>
          <w:color w:val="000000"/>
        </w:rPr>
      </w:pPr>
      <w:r>
        <w:rPr>
          <w:color w:val="000000"/>
        </w:rPr>
        <w:t>3.供应商报价以经加盖公章后调研报价表为准。</w:t>
      </w:r>
    </w:p>
    <w:p w14:paraId="2E7E3555"/>
    <w:p w14:paraId="7E717906">
      <w:pPr>
        <w:tabs>
          <w:tab w:val="left" w:pos="7740"/>
        </w:tabs>
        <w:wordWrap w:val="0"/>
        <w:adjustRightInd w:val="0"/>
        <w:snapToGrid w:val="0"/>
        <w:jc w:val="righ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A7477F7">
      <w:pPr>
        <w:tabs>
          <w:tab w:val="left" w:pos="7740"/>
        </w:tabs>
        <w:wordWrap w:val="0"/>
        <w:adjustRightInd w:val="0"/>
        <w:snapToGrid w:val="0"/>
        <w:jc w:val="right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供应商名称（加盖公章）：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  </w:t>
      </w:r>
    </w:p>
    <w:p w14:paraId="39890DAF">
      <w:pPr>
        <w:tabs>
          <w:tab w:val="left" w:pos="7740"/>
        </w:tabs>
        <w:adjustRightInd w:val="0"/>
        <w:snapToGrid w:val="0"/>
        <w:jc w:val="right"/>
        <w:rPr>
          <w:rFonts w:hint="eastAsia" w:ascii="宋体" w:hAnsi="宋体" w:cs="仿宋_GB2312"/>
          <w:color w:val="000000"/>
          <w:szCs w:val="21"/>
        </w:rPr>
      </w:pPr>
    </w:p>
    <w:p w14:paraId="4792F36D">
      <w:pPr>
        <w:tabs>
          <w:tab w:val="left" w:pos="7740"/>
        </w:tabs>
        <w:wordWrap w:val="0"/>
        <w:jc w:val="right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                                      </w:t>
      </w:r>
    </w:p>
    <w:p w14:paraId="3732A3E6">
      <w:pPr>
        <w:tabs>
          <w:tab w:val="left" w:pos="7740"/>
        </w:tabs>
        <w:wordWrap w:val="0"/>
        <w:jc w:val="righ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日期：      年   月   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 xml:space="preserve">            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455C6C"/>
    <w:rsid w:val="18753D6F"/>
    <w:rsid w:val="6A6C34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0">
    <w:name w:val="Default Paragraph Font"/>
    <w:qFormat/>
    <w:uiPriority w:val="1"/>
  </w:style>
  <w:style w:type="table" w:default="1" w:styleId="1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Plain Text"/>
    <w:basedOn w:val="1"/>
    <w:qFormat/>
    <w:uiPriority w:val="0"/>
    <w:rPr>
      <w:rFonts w:ascii="宋体" w:hAnsi="Courier New"/>
      <w:szCs w:val="21"/>
    </w:rPr>
  </w:style>
  <w:style w:type="paragraph" w:styleId="13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1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font2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页眉 字符"/>
    <w:basedOn w:val="20"/>
    <w:link w:val="1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4">
    <w:name w:val="页脚 字符"/>
    <w:basedOn w:val="20"/>
    <w:link w:val="1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5">
    <w:name w:val="font61"/>
    <w:basedOn w:val="20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6">
    <w:name w:val="font31"/>
    <w:basedOn w:val="20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5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11"/>
    <w:basedOn w:val="20"/>
    <w:qFormat/>
    <w:uiPriority w:val="0"/>
    <w:rPr>
      <w:rFonts w:ascii="MingLiU" w:hAnsi="MingLiU" w:eastAsia="MingLiU" w:cs="MingLiU"/>
      <w:color w:val="000000"/>
      <w:sz w:val="18"/>
      <w:szCs w:val="18"/>
      <w:u w:val="none"/>
    </w:rPr>
  </w:style>
  <w:style w:type="paragraph" w:customStyle="1" w:styleId="29">
    <w:name w:val="附录标题"/>
    <w:next w:val="1"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324</Characters>
  <Paragraphs>79</Paragraphs>
  <TotalTime>4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2021-04-08T07:25:00Z</dcterms:created>
  <dc:creator>黄忠</dc:creator>
  <cp:lastModifiedBy>健超</cp:lastModifiedBy>
  <cp:lastPrinted>2024-03-21T03:22:00Z</cp:lastPrinted>
  <dcterms:modified xsi:type="dcterms:W3CDTF">2025-12-02T03:33:56Z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BCA561ED19D54A8B9E984301393E5F85</vt:lpwstr>
  </property>
  <property fmtid="{D5CDD505-2E9C-101B-9397-08002B2CF9AE}" pid="4" name="KSOTemplateDocerSaveRecord">
    <vt:lpwstr>eyJoZGlkIjoiOTZjYWExOTUwOWUwMjdlYjQwNWE3YzNjYjUzZjEyMjgiLCJ1c2VySWQiOiIzNTMyNjkyODgifQ==</vt:lpwstr>
  </property>
</Properties>
</file>