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DB7A8F">
      <w:pPr>
        <w:pStyle w:val="2"/>
        <w:spacing w:line="312" w:lineRule="auto"/>
        <w:jc w:val="center"/>
        <w:rPr>
          <w:rFonts w:hint="eastAsia" w:ascii="Times New Roman" w:hAnsi="Times New Roman" w:eastAsia="宋体" w:cs="Times New Roman"/>
          <w:b w:val="0"/>
          <w:bCs w:val="0"/>
          <w:kern w:val="32"/>
          <w:sz w:val="24"/>
          <w:szCs w:val="24"/>
          <w:lang w:eastAsia="zh-CN"/>
        </w:rPr>
      </w:pPr>
      <w:r>
        <w:rPr>
          <w:rFonts w:ascii="Times New Roman" w:hAnsi="Times New Roman" w:cs="Times New Roman"/>
          <w:b w:val="0"/>
          <w:bCs w:val="0"/>
          <w:kern w:val="32"/>
          <w:sz w:val="24"/>
          <w:szCs w:val="24"/>
        </w:rPr>
        <w:t>参数</w:t>
      </w:r>
      <w:r>
        <w:rPr>
          <w:rFonts w:hint="eastAsia" w:ascii="Times New Roman" w:hAnsi="Times New Roman" w:cs="Times New Roman"/>
          <w:b w:val="0"/>
          <w:bCs w:val="0"/>
          <w:kern w:val="32"/>
          <w:sz w:val="24"/>
          <w:szCs w:val="24"/>
          <w:lang w:eastAsia="zh-CN"/>
        </w:rPr>
        <w:t>要求</w:t>
      </w:r>
    </w:p>
    <w:p w14:paraId="013E282D">
      <w:pPr>
        <w:pStyle w:val="5"/>
        <w:spacing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>1、系统泵</w:t>
      </w:r>
    </w:p>
    <w:p w14:paraId="0C436BC8">
      <w:pPr>
        <w:pStyle w:val="5"/>
        <w:spacing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>1.1 精确的全自动微量柱塞泵，单泵</w:t>
      </w:r>
      <w:r>
        <w:rPr>
          <w:rFonts w:hint="eastAsia"/>
          <w:sz w:val="24"/>
          <w:szCs w:val="24"/>
        </w:rPr>
        <w:t>双</w:t>
      </w:r>
      <w:r>
        <w:rPr>
          <w:sz w:val="24"/>
          <w:szCs w:val="24"/>
        </w:rPr>
        <w:t>泵头</w:t>
      </w:r>
      <w:r>
        <w:rPr>
          <w:rFonts w:hint="eastAsia"/>
          <w:sz w:val="24"/>
          <w:szCs w:val="24"/>
        </w:rPr>
        <w:t>，泵后具有润洗通路</w:t>
      </w:r>
    </w:p>
    <w:p w14:paraId="19413212">
      <w:pPr>
        <w:pStyle w:val="5"/>
        <w:spacing w:line="312" w:lineRule="auto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1.2 </w:t>
      </w:r>
      <w:r>
        <w:rPr>
          <w:sz w:val="24"/>
          <w:szCs w:val="24"/>
        </w:rPr>
        <w:t>每个泵头都</w:t>
      </w:r>
      <w:r>
        <w:rPr>
          <w:rFonts w:hint="eastAsia"/>
          <w:sz w:val="24"/>
          <w:szCs w:val="24"/>
        </w:rPr>
        <w:t>整合</w:t>
      </w:r>
      <w:r>
        <w:rPr>
          <w:sz w:val="24"/>
          <w:szCs w:val="24"/>
        </w:rPr>
        <w:t>独立除气阀</w:t>
      </w:r>
      <w:r>
        <w:rPr>
          <w:rFonts w:hint="eastAsia"/>
          <w:sz w:val="24"/>
          <w:szCs w:val="24"/>
        </w:rPr>
        <w:t>以减少系统死体积，同时确保排气彻底</w:t>
      </w:r>
    </w:p>
    <w:p w14:paraId="489809C9">
      <w:pPr>
        <w:pStyle w:val="5"/>
        <w:spacing w:line="312" w:lineRule="auto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1.3 系统泵头采用钛合金材质以具备良好的机械性能，同时确保长期运行稳定</w:t>
      </w:r>
    </w:p>
    <w:p w14:paraId="0BBC3828">
      <w:pPr>
        <w:spacing w:line="312" w:lineRule="auto"/>
        <w:rPr>
          <w:sz w:val="24"/>
        </w:rPr>
      </w:pPr>
      <w:r>
        <w:rPr>
          <w:sz w:val="24"/>
        </w:rPr>
        <w:t>1.</w:t>
      </w:r>
      <w:r>
        <w:rPr>
          <w:rFonts w:hint="eastAsia"/>
          <w:sz w:val="24"/>
        </w:rPr>
        <w:t xml:space="preserve">4 </w:t>
      </w:r>
      <w:r>
        <w:rPr>
          <w:sz w:val="24"/>
        </w:rPr>
        <w:t>流速</w:t>
      </w:r>
      <w:r>
        <w:rPr>
          <w:rFonts w:hint="eastAsia"/>
          <w:sz w:val="24"/>
        </w:rPr>
        <w:t>范围不窄于</w:t>
      </w:r>
      <w:r>
        <w:rPr>
          <w:sz w:val="24"/>
        </w:rPr>
        <w:t>0.01-25ml/min，流速准确度</w:t>
      </w:r>
      <w:r>
        <w:rPr>
          <w:rFonts w:hint="eastAsia"/>
          <w:sz w:val="24"/>
        </w:rPr>
        <w:t>不低于</w:t>
      </w:r>
      <w:r>
        <w:rPr>
          <w:sz w:val="24"/>
        </w:rPr>
        <w:t>±2%，梯度准确度</w:t>
      </w:r>
      <w:r>
        <w:rPr>
          <w:rFonts w:hint="eastAsia"/>
          <w:sz w:val="24"/>
        </w:rPr>
        <w:t>不低于</w:t>
      </w:r>
      <w:r>
        <w:rPr>
          <w:sz w:val="24"/>
        </w:rPr>
        <w:t>±2%</w:t>
      </w:r>
    </w:p>
    <w:p w14:paraId="2CAED5ED">
      <w:pPr>
        <w:pStyle w:val="5"/>
        <w:spacing w:line="312" w:lineRule="auto"/>
        <w:jc w:val="both"/>
        <w:rPr>
          <w:kern w:val="0"/>
          <w:sz w:val="24"/>
          <w:szCs w:val="24"/>
        </w:rPr>
      </w:pPr>
      <w:r>
        <w:rPr>
          <w:sz w:val="24"/>
          <w:szCs w:val="24"/>
        </w:rPr>
        <w:t>1.</w:t>
      </w:r>
      <w:r>
        <w:rPr>
          <w:rFonts w:hint="eastAsia"/>
          <w:sz w:val="24"/>
          <w:szCs w:val="24"/>
        </w:rPr>
        <w:t xml:space="preserve">5 </w:t>
      </w:r>
      <w:r>
        <w:rPr>
          <w:sz w:val="24"/>
          <w:szCs w:val="24"/>
        </w:rPr>
        <w:t>压力范围</w:t>
      </w:r>
      <w:r>
        <w:rPr>
          <w:rFonts w:hint="eastAsia"/>
          <w:sz w:val="24"/>
          <w:szCs w:val="24"/>
        </w:rPr>
        <w:t>不窄于</w:t>
      </w:r>
      <w:r>
        <w:rPr>
          <w:sz w:val="24"/>
          <w:szCs w:val="24"/>
        </w:rPr>
        <w:t>0–5 MPa (50bar，725 psi)，</w:t>
      </w:r>
      <w:r>
        <w:rPr>
          <w:kern w:val="0"/>
          <w:sz w:val="24"/>
          <w:szCs w:val="24"/>
        </w:rPr>
        <w:t>粘度</w:t>
      </w:r>
      <w:r>
        <w:rPr>
          <w:rFonts w:hint="eastAsia"/>
          <w:kern w:val="0"/>
          <w:sz w:val="24"/>
          <w:szCs w:val="24"/>
        </w:rPr>
        <w:t>不窄于</w:t>
      </w:r>
      <w:r>
        <w:rPr>
          <w:kern w:val="0"/>
          <w:sz w:val="24"/>
          <w:szCs w:val="24"/>
        </w:rPr>
        <w:t xml:space="preserve">0.7-10 cp </w:t>
      </w:r>
    </w:p>
    <w:p w14:paraId="22A3EFB6">
      <w:pPr>
        <w:pStyle w:val="5"/>
        <w:spacing w:line="312" w:lineRule="auto"/>
        <w:jc w:val="both"/>
        <w:rPr>
          <w:sz w:val="24"/>
          <w:szCs w:val="24"/>
          <w:lang w:val="sv-SE"/>
        </w:rPr>
      </w:pPr>
    </w:p>
    <w:p w14:paraId="1E2ADCF4">
      <w:pPr>
        <w:pStyle w:val="5"/>
        <w:spacing w:line="312" w:lineRule="auto"/>
        <w:jc w:val="both"/>
        <w:rPr>
          <w:sz w:val="24"/>
          <w:szCs w:val="24"/>
        </w:rPr>
      </w:pPr>
      <w:r>
        <w:rPr>
          <w:sz w:val="24"/>
          <w:szCs w:val="24"/>
          <w:lang w:val="sv-SE"/>
        </w:rPr>
        <w:t>2、</w:t>
      </w:r>
      <w:r>
        <w:rPr>
          <w:sz w:val="24"/>
          <w:szCs w:val="24"/>
        </w:rPr>
        <w:t>检测器</w:t>
      </w:r>
    </w:p>
    <w:p w14:paraId="4919A779">
      <w:pPr>
        <w:pStyle w:val="5"/>
        <w:spacing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>2.1 紫外可见检测器</w:t>
      </w:r>
    </w:p>
    <w:p w14:paraId="6D6B3A3B">
      <w:pPr>
        <w:pStyle w:val="5"/>
        <w:spacing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>2.1.1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使用LED单一紫外光源（280nm）检测，冷光源、无热辐射</w:t>
      </w:r>
      <w:r>
        <w:rPr>
          <w:rFonts w:hint="eastAsia"/>
          <w:sz w:val="24"/>
          <w:szCs w:val="24"/>
        </w:rPr>
        <w:t>、无样品加热效应</w:t>
      </w:r>
    </w:p>
    <w:p w14:paraId="050751BF">
      <w:pPr>
        <w:pStyle w:val="5"/>
        <w:spacing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>2.1.2检测范围</w:t>
      </w:r>
      <w:r>
        <w:rPr>
          <w:rFonts w:hint="eastAsia"/>
          <w:sz w:val="24"/>
          <w:szCs w:val="24"/>
        </w:rPr>
        <w:t>不窄于</w:t>
      </w:r>
      <w:r>
        <w:rPr>
          <w:sz w:val="24"/>
          <w:szCs w:val="24"/>
        </w:rPr>
        <w:t>-6到+6 AU，线性</w:t>
      </w:r>
      <w:r>
        <w:rPr>
          <w:rFonts w:hint="eastAsia"/>
          <w:sz w:val="24"/>
          <w:szCs w:val="24"/>
        </w:rPr>
        <w:t>不低于</w:t>
      </w:r>
      <w:r>
        <w:rPr>
          <w:sz w:val="24"/>
          <w:szCs w:val="24"/>
        </w:rPr>
        <w:sym w:font="Symbol" w:char="F0B1"/>
      </w:r>
      <w:r>
        <w:rPr>
          <w:sz w:val="24"/>
          <w:szCs w:val="24"/>
        </w:rPr>
        <w:t>5%，在0–2 AU</w:t>
      </w:r>
      <w:r>
        <w:rPr>
          <w:rFonts w:hint="eastAsia"/>
          <w:sz w:val="24"/>
          <w:szCs w:val="24"/>
        </w:rPr>
        <w:t>范围内，噪声</w:t>
      </w:r>
      <w:r>
        <w:rPr>
          <w:sz w:val="24"/>
          <w:szCs w:val="24"/>
        </w:rPr>
        <w:t>&lt; 0.1 mAU</w:t>
      </w:r>
    </w:p>
    <w:p w14:paraId="648B2159">
      <w:pPr>
        <w:spacing w:line="312" w:lineRule="auto"/>
        <w:jc w:val="left"/>
        <w:rPr>
          <w:sz w:val="24"/>
        </w:rPr>
      </w:pPr>
      <w:r>
        <w:rPr>
          <w:sz w:val="24"/>
        </w:rPr>
        <w:t>2.1.3 光源和流动池分开设计，避免光源过热对样品的影响</w:t>
      </w:r>
    </w:p>
    <w:p w14:paraId="49C9246D">
      <w:pPr>
        <w:pStyle w:val="5"/>
        <w:spacing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>2.2 电导检测器</w:t>
      </w:r>
    </w:p>
    <w:p w14:paraId="448756C5">
      <w:pPr>
        <w:pStyle w:val="5"/>
        <w:spacing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>2.2.1 检测范围</w:t>
      </w:r>
      <w:r>
        <w:rPr>
          <w:rFonts w:hint="eastAsia"/>
          <w:sz w:val="24"/>
          <w:szCs w:val="24"/>
        </w:rPr>
        <w:t>不窄于</w:t>
      </w:r>
      <w:r>
        <w:rPr>
          <w:sz w:val="24"/>
          <w:szCs w:val="24"/>
        </w:rPr>
        <w:t>0.01－999.99 ms/cm</w:t>
      </w:r>
    </w:p>
    <w:p w14:paraId="01B9E11B">
      <w:pPr>
        <w:spacing w:line="312" w:lineRule="auto"/>
        <w:jc w:val="left"/>
        <w:rPr>
          <w:sz w:val="24"/>
        </w:rPr>
      </w:pPr>
      <w:r>
        <w:rPr>
          <w:sz w:val="24"/>
        </w:rPr>
        <w:t>2.2.2 电导精确度</w:t>
      </w:r>
      <w:r>
        <w:rPr>
          <w:rFonts w:hint="eastAsia"/>
          <w:sz w:val="24"/>
        </w:rPr>
        <w:t>不低于</w:t>
      </w:r>
      <w:r>
        <w:rPr>
          <w:sz w:val="24"/>
        </w:rPr>
        <w:t>±0.01mS/cm或±2%（在0.3-300 ms/cm）</w:t>
      </w:r>
    </w:p>
    <w:p w14:paraId="52FD7A56">
      <w:pPr>
        <w:spacing w:line="312" w:lineRule="auto"/>
        <w:jc w:val="left"/>
        <w:rPr>
          <w:sz w:val="24"/>
        </w:rPr>
      </w:pPr>
      <w:r>
        <w:rPr>
          <w:sz w:val="24"/>
        </w:rPr>
        <w:t>2.2.3紫外检测器和电导检测器分开设计</w:t>
      </w:r>
    </w:p>
    <w:p w14:paraId="76034222">
      <w:pPr>
        <w:pStyle w:val="5"/>
        <w:spacing w:line="312" w:lineRule="auto"/>
        <w:jc w:val="both"/>
        <w:rPr>
          <w:kern w:val="0"/>
          <w:sz w:val="24"/>
          <w:szCs w:val="24"/>
        </w:rPr>
      </w:pPr>
      <w:r>
        <w:rPr>
          <w:sz w:val="24"/>
          <w:szCs w:val="24"/>
        </w:rPr>
        <w:t>2.3 温度检测器</w:t>
      </w:r>
      <w:r>
        <w:rPr>
          <w:kern w:val="0"/>
          <w:sz w:val="24"/>
          <w:szCs w:val="24"/>
        </w:rPr>
        <w:t>温度范围</w:t>
      </w:r>
      <w:r>
        <w:rPr>
          <w:rFonts w:hint="eastAsia"/>
          <w:kern w:val="0"/>
          <w:sz w:val="24"/>
          <w:szCs w:val="24"/>
        </w:rPr>
        <w:t>不窄于</w:t>
      </w:r>
      <w:r>
        <w:rPr>
          <w:kern w:val="0"/>
          <w:sz w:val="24"/>
          <w:szCs w:val="24"/>
        </w:rPr>
        <w:t>0 - 70</w:t>
      </w:r>
      <w:r>
        <w:rPr>
          <w:kern w:val="0"/>
          <w:sz w:val="24"/>
          <w:szCs w:val="24"/>
        </w:rPr>
        <w:sym w:font="Symbol" w:char="F0B0"/>
      </w:r>
      <w:r>
        <w:rPr>
          <w:kern w:val="0"/>
          <w:sz w:val="24"/>
          <w:szCs w:val="24"/>
        </w:rPr>
        <w:t>C，温度准确度</w:t>
      </w:r>
      <w:r>
        <w:rPr>
          <w:rFonts w:hint="eastAsia"/>
          <w:kern w:val="0"/>
          <w:sz w:val="24"/>
          <w:szCs w:val="24"/>
        </w:rPr>
        <w:t>不低于</w:t>
      </w:r>
      <w:r>
        <w:rPr>
          <w:kern w:val="0"/>
          <w:sz w:val="24"/>
          <w:szCs w:val="24"/>
        </w:rPr>
        <w:t>± 1.5</w:t>
      </w:r>
      <w:r>
        <w:rPr>
          <w:kern w:val="0"/>
          <w:sz w:val="24"/>
          <w:szCs w:val="24"/>
        </w:rPr>
        <w:sym w:font="Symbol" w:char="F0B0"/>
      </w:r>
      <w:r>
        <w:rPr>
          <w:kern w:val="0"/>
          <w:sz w:val="24"/>
          <w:szCs w:val="24"/>
        </w:rPr>
        <w:t>C（4</w:t>
      </w:r>
      <w:r>
        <w:rPr>
          <w:kern w:val="0"/>
          <w:sz w:val="24"/>
          <w:szCs w:val="24"/>
        </w:rPr>
        <w:sym w:font="Symbol" w:char="F0B0"/>
      </w:r>
      <w:r>
        <w:rPr>
          <w:kern w:val="0"/>
          <w:sz w:val="24"/>
          <w:szCs w:val="24"/>
        </w:rPr>
        <w:t>C–35</w:t>
      </w:r>
      <w:r>
        <w:rPr>
          <w:kern w:val="0"/>
          <w:sz w:val="24"/>
          <w:szCs w:val="24"/>
        </w:rPr>
        <w:sym w:font="Symbol" w:char="F0B0"/>
      </w:r>
      <w:r>
        <w:rPr>
          <w:kern w:val="0"/>
          <w:sz w:val="24"/>
          <w:szCs w:val="24"/>
        </w:rPr>
        <w:t>C）</w:t>
      </w:r>
    </w:p>
    <w:p w14:paraId="14314A4E">
      <w:pPr>
        <w:pStyle w:val="5"/>
        <w:spacing w:line="312" w:lineRule="auto"/>
        <w:jc w:val="both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2.4 压力传感器检测范围</w:t>
      </w:r>
      <w:r>
        <w:rPr>
          <w:rFonts w:hint="eastAsia"/>
          <w:kern w:val="0"/>
          <w:sz w:val="24"/>
          <w:szCs w:val="24"/>
        </w:rPr>
        <w:t>不窄于</w:t>
      </w:r>
      <w:r>
        <w:rPr>
          <w:kern w:val="0"/>
          <w:sz w:val="24"/>
          <w:szCs w:val="24"/>
        </w:rPr>
        <w:t>0~5MPa(725psi)，精确度</w:t>
      </w:r>
      <w:r>
        <w:rPr>
          <w:rFonts w:hint="eastAsia"/>
          <w:kern w:val="0"/>
          <w:sz w:val="24"/>
          <w:szCs w:val="24"/>
        </w:rPr>
        <w:t>不低于</w:t>
      </w:r>
      <w:r>
        <w:rPr>
          <w:sz w:val="24"/>
          <w:szCs w:val="24"/>
        </w:rPr>
        <w:t>±0.02MPa或者±2%</w:t>
      </w:r>
    </w:p>
    <w:p w14:paraId="7574D61C">
      <w:pPr>
        <w:pStyle w:val="5"/>
        <w:spacing w:line="312" w:lineRule="auto"/>
        <w:jc w:val="both"/>
        <w:rPr>
          <w:kern w:val="0"/>
          <w:sz w:val="24"/>
          <w:szCs w:val="24"/>
        </w:rPr>
      </w:pPr>
    </w:p>
    <w:p w14:paraId="3B75E81D">
      <w:pPr>
        <w:pStyle w:val="5"/>
        <w:spacing w:line="312" w:lineRule="auto"/>
        <w:jc w:val="both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3、阀门</w:t>
      </w:r>
    </w:p>
    <w:p w14:paraId="0BD86EC4">
      <w:pPr>
        <w:pStyle w:val="5"/>
        <w:spacing w:line="312" w:lineRule="auto"/>
        <w:jc w:val="both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3.1缓冲液入口切换阀：</w:t>
      </w:r>
      <w:r>
        <w:rPr>
          <w:rFonts w:hint="eastAsia"/>
          <w:kern w:val="0"/>
          <w:sz w:val="24"/>
          <w:szCs w:val="24"/>
        </w:rPr>
        <w:t>至少具有4个入口，分别放置于平衡液、洗脱液、样品和清洗液中，</w:t>
      </w:r>
      <w:r>
        <w:rPr>
          <w:kern w:val="0"/>
          <w:sz w:val="24"/>
          <w:szCs w:val="24"/>
        </w:rPr>
        <w:t>通过阀门切换，系统可按预设比例混合</w:t>
      </w:r>
      <w:r>
        <w:rPr>
          <w:rFonts w:hint="eastAsia"/>
          <w:kern w:val="0"/>
          <w:sz w:val="24"/>
          <w:szCs w:val="24"/>
        </w:rPr>
        <w:t>平衡液和洗脱液进行梯度合成。</w:t>
      </w:r>
    </w:p>
    <w:p w14:paraId="73E645BF">
      <w:pPr>
        <w:pStyle w:val="5"/>
        <w:spacing w:line="312" w:lineRule="auto"/>
        <w:jc w:val="both"/>
        <w:rPr>
          <w:sz w:val="24"/>
          <w:szCs w:val="24"/>
        </w:rPr>
      </w:pPr>
      <w:r>
        <w:rPr>
          <w:snapToGrid w:val="0"/>
          <w:sz w:val="24"/>
          <w:szCs w:val="24"/>
        </w:rPr>
        <w:t>3.2自动进样阀：</w:t>
      </w:r>
      <w:r>
        <w:rPr>
          <w:sz w:val="24"/>
          <w:szCs w:val="24"/>
        </w:rPr>
        <w:t>无需更改管线连接方式，</w:t>
      </w:r>
      <w:r>
        <w:rPr>
          <w:rFonts w:hint="eastAsia"/>
          <w:sz w:val="24"/>
          <w:szCs w:val="24"/>
        </w:rPr>
        <w:t>即可</w:t>
      </w:r>
      <w:r>
        <w:rPr>
          <w:sz w:val="24"/>
          <w:szCs w:val="24"/>
        </w:rPr>
        <w:t>实现上样方式之间的转换：可选择通过样品环或者超级样品环进行上样，也可以选择用泵进行大体积上样。</w:t>
      </w:r>
    </w:p>
    <w:p w14:paraId="381D9882">
      <w:pPr>
        <w:pStyle w:val="5"/>
        <w:spacing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>3.3</w:t>
      </w:r>
      <w:r>
        <w:rPr>
          <w:kern w:val="0"/>
          <w:sz w:val="24"/>
          <w:szCs w:val="24"/>
        </w:rPr>
        <w:t>出口阀组件：</w:t>
      </w:r>
      <w:r>
        <w:rPr>
          <w:sz w:val="24"/>
          <w:szCs w:val="24"/>
        </w:rPr>
        <w:t>可自动切换收集位置。其中一个位置与收集器相连，实现数目较多样品的收集，另外有一个位置为</w:t>
      </w:r>
      <w:r>
        <w:rPr>
          <w:kern w:val="0"/>
          <w:sz w:val="24"/>
          <w:szCs w:val="24"/>
        </w:rPr>
        <w:t>大体积收集出口, 最后</w:t>
      </w:r>
      <w:r>
        <w:rPr>
          <w:sz w:val="24"/>
          <w:szCs w:val="24"/>
        </w:rPr>
        <w:t>一个位置接废液</w:t>
      </w:r>
    </w:p>
    <w:p w14:paraId="1F2D8AE8">
      <w:pPr>
        <w:pStyle w:val="5"/>
        <w:spacing w:line="312" w:lineRule="auto"/>
        <w:jc w:val="both"/>
        <w:rPr>
          <w:kern w:val="0"/>
          <w:sz w:val="24"/>
          <w:szCs w:val="24"/>
        </w:rPr>
      </w:pPr>
    </w:p>
    <w:p w14:paraId="62708353">
      <w:pPr>
        <w:pStyle w:val="5"/>
        <w:spacing w:line="312" w:lineRule="auto"/>
        <w:jc w:val="both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4、组分收集器</w:t>
      </w:r>
    </w:p>
    <w:p w14:paraId="4D46166F">
      <w:pPr>
        <w:spacing w:line="312" w:lineRule="auto"/>
        <w:jc w:val="left"/>
        <w:rPr>
          <w:sz w:val="24"/>
        </w:rPr>
      </w:pPr>
      <w:r>
        <w:rPr>
          <w:sz w:val="24"/>
        </w:rPr>
        <w:t>4.1 可根据体积或峰自动收集，</w:t>
      </w:r>
      <w:r>
        <w:rPr>
          <w:rFonts w:hint="eastAsia"/>
          <w:sz w:val="24"/>
        </w:rPr>
        <w:t>每管</w:t>
      </w:r>
      <w:r>
        <w:rPr>
          <w:sz w:val="24"/>
        </w:rPr>
        <w:t>收集范围</w:t>
      </w:r>
      <w:r>
        <w:rPr>
          <w:rFonts w:hint="eastAsia"/>
          <w:sz w:val="24"/>
        </w:rPr>
        <w:t>不窄于</w:t>
      </w:r>
      <w:r>
        <w:rPr>
          <w:sz w:val="24"/>
        </w:rPr>
        <w:t>0.1ml-50ml</w:t>
      </w:r>
    </w:p>
    <w:p w14:paraId="14D78A93">
      <w:pPr>
        <w:spacing w:line="312" w:lineRule="auto"/>
        <w:jc w:val="left"/>
        <w:rPr>
          <w:rStyle w:val="10"/>
          <w:b w:val="0"/>
          <w:bCs w:val="0"/>
          <w:color w:val="auto"/>
          <w:sz w:val="24"/>
        </w:rPr>
      </w:pPr>
      <w:r>
        <w:rPr>
          <w:sz w:val="24"/>
        </w:rPr>
        <w:t xml:space="preserve">4.2 兼容3，8, 15 或50ml型号的收集管 </w:t>
      </w:r>
    </w:p>
    <w:p w14:paraId="2BEBF29C">
      <w:pPr>
        <w:spacing w:line="312" w:lineRule="auto"/>
        <w:jc w:val="left"/>
        <w:rPr>
          <w:sz w:val="24"/>
        </w:rPr>
      </w:pPr>
      <w:r>
        <w:rPr>
          <w:sz w:val="24"/>
        </w:rPr>
        <w:t>4.3 具有</w:t>
      </w:r>
      <w:r>
        <w:rPr>
          <w:rFonts w:hint="eastAsia"/>
          <w:sz w:val="24"/>
        </w:rPr>
        <w:t>液滴感应装置和防滴溅功能，分步收集时可以避免样品滴溅到管外</w:t>
      </w:r>
    </w:p>
    <w:p w14:paraId="76654793">
      <w:pPr>
        <w:tabs>
          <w:tab w:val="left" w:pos="1005"/>
        </w:tabs>
        <w:spacing w:line="312" w:lineRule="auto"/>
        <w:rPr>
          <w:sz w:val="24"/>
        </w:rPr>
      </w:pPr>
    </w:p>
    <w:p w14:paraId="019D5010">
      <w:pPr>
        <w:tabs>
          <w:tab w:val="left" w:pos="1005"/>
        </w:tabs>
        <w:spacing w:line="312" w:lineRule="auto"/>
        <w:rPr>
          <w:sz w:val="24"/>
        </w:rPr>
      </w:pPr>
      <w:r>
        <w:rPr>
          <w:rFonts w:hint="eastAsia"/>
          <w:sz w:val="24"/>
        </w:rPr>
        <w:t>5、</w:t>
      </w:r>
      <w:r>
        <w:rPr>
          <w:sz w:val="24"/>
        </w:rPr>
        <w:t>流路</w:t>
      </w:r>
      <w:r>
        <w:rPr>
          <w:rFonts w:hint="eastAsia"/>
          <w:sz w:val="24"/>
        </w:rPr>
        <w:t>设计</w:t>
      </w:r>
      <w:r>
        <w:rPr>
          <w:sz w:val="24"/>
        </w:rPr>
        <w:t>：</w:t>
      </w:r>
    </w:p>
    <w:p w14:paraId="15C70FE9">
      <w:pPr>
        <w:tabs>
          <w:tab w:val="left" w:pos="1005"/>
        </w:tabs>
        <w:spacing w:line="312" w:lineRule="auto"/>
        <w:rPr>
          <w:sz w:val="24"/>
        </w:rPr>
      </w:pPr>
      <w:r>
        <w:rPr>
          <w:rFonts w:hint="eastAsia"/>
          <w:sz w:val="24"/>
        </w:rPr>
        <w:t>5.1 设备功能模块之间通过管路及接头连接，层析柱后应采用国际标准1/16英寸的PEEK聚醚醚酮材质管路及接头，保证生物兼容性好，耐压高，死体积小</w:t>
      </w:r>
    </w:p>
    <w:p w14:paraId="0B3A0C55">
      <w:pPr>
        <w:tabs>
          <w:tab w:val="left" w:pos="1005"/>
        </w:tabs>
        <w:spacing w:line="312" w:lineRule="auto"/>
        <w:rPr>
          <w:sz w:val="24"/>
        </w:rPr>
      </w:pPr>
      <w:r>
        <w:rPr>
          <w:rFonts w:hint="eastAsia"/>
          <w:sz w:val="24"/>
        </w:rPr>
        <w:t>5.2 供液体流通的路径组件（涵盖管道、阀门、系统泵、监测器、压力表等）均应布置于设备外部，不得嵌入或隐匿于设备机箱内部，避免因液体泄漏而引发的短路、设备故障及潜在安全风险</w:t>
      </w:r>
    </w:p>
    <w:p w14:paraId="4F40A8B6">
      <w:pPr>
        <w:tabs>
          <w:tab w:val="left" w:pos="1005"/>
        </w:tabs>
        <w:spacing w:line="312" w:lineRule="auto"/>
        <w:rPr>
          <w:sz w:val="24"/>
        </w:rPr>
      </w:pPr>
      <w:r>
        <w:rPr>
          <w:rFonts w:hint="eastAsia"/>
          <w:sz w:val="24"/>
        </w:rPr>
        <w:t xml:space="preserve">5.3 </w:t>
      </w:r>
      <w:r>
        <w:rPr>
          <w:sz w:val="24"/>
        </w:rPr>
        <w:t>仪器前部有预留模块的位置，可安装选配</w:t>
      </w:r>
      <w:r>
        <w:rPr>
          <w:rFonts w:hint="eastAsia"/>
          <w:sz w:val="24"/>
        </w:rPr>
        <w:t>的阀门和监测器，以实现灵活的流路配置</w:t>
      </w:r>
    </w:p>
    <w:p w14:paraId="16849B5A">
      <w:pPr>
        <w:pStyle w:val="5"/>
        <w:spacing w:line="312" w:lineRule="auto"/>
        <w:jc w:val="both"/>
        <w:rPr>
          <w:kern w:val="0"/>
          <w:sz w:val="24"/>
          <w:szCs w:val="24"/>
        </w:rPr>
      </w:pPr>
    </w:p>
    <w:p w14:paraId="08962267">
      <w:pPr>
        <w:pStyle w:val="5"/>
        <w:spacing w:line="312" w:lineRule="auto"/>
        <w:jc w:val="both"/>
        <w:rPr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6</w:t>
      </w:r>
      <w:r>
        <w:rPr>
          <w:kern w:val="0"/>
          <w:sz w:val="24"/>
          <w:szCs w:val="24"/>
        </w:rPr>
        <w:t>、</w:t>
      </w:r>
      <w:r>
        <w:rPr>
          <w:sz w:val="24"/>
          <w:szCs w:val="24"/>
        </w:rPr>
        <w:t>控制软件</w:t>
      </w:r>
    </w:p>
    <w:p w14:paraId="02B2782D">
      <w:pPr>
        <w:spacing w:line="312" w:lineRule="auto"/>
        <w:jc w:val="left"/>
        <w:rPr>
          <w:sz w:val="24"/>
        </w:rPr>
      </w:pPr>
      <w:r>
        <w:rPr>
          <w:rFonts w:hint="eastAsia"/>
          <w:sz w:val="24"/>
        </w:rPr>
        <w:t>6</w:t>
      </w:r>
      <w:r>
        <w:rPr>
          <w:sz w:val="24"/>
        </w:rPr>
        <w:t xml:space="preserve">.1 </w:t>
      </w:r>
      <w:r>
        <w:rPr>
          <w:rFonts w:hint="eastAsia"/>
          <w:sz w:val="24"/>
        </w:rPr>
        <w:t>软件符合GMP/GLP要求，且具有21 CFR Part 11 认证，满足</w:t>
      </w:r>
      <w:r>
        <w:rPr>
          <w:sz w:val="24"/>
        </w:rPr>
        <w:t>电子记录与电子签名的管理规范</w:t>
      </w:r>
      <w:r>
        <w:rPr>
          <w:rFonts w:hint="eastAsia"/>
          <w:sz w:val="24"/>
        </w:rPr>
        <w:t>要求，用户登录软件、用户的管理、创建更改和删除导入导出实验结果、对实验数据处理、数据的备份和归档、设备硬件报错或升级、设备参数修改和仪表校正都必须有检查跟踪记录</w:t>
      </w:r>
    </w:p>
    <w:p w14:paraId="5FFA2189">
      <w:pPr>
        <w:spacing w:line="312" w:lineRule="auto"/>
        <w:jc w:val="left"/>
        <w:rPr>
          <w:sz w:val="24"/>
        </w:rPr>
      </w:pPr>
      <w:r>
        <w:rPr>
          <w:rFonts w:hint="eastAsia"/>
          <w:sz w:val="24"/>
        </w:rPr>
        <w:t>6</w:t>
      </w:r>
      <w:r>
        <w:rPr>
          <w:sz w:val="24"/>
        </w:rPr>
        <w:t xml:space="preserve">.2 </w:t>
      </w:r>
      <w:r>
        <w:rPr>
          <w:rFonts w:hint="eastAsia"/>
          <w:sz w:val="24"/>
        </w:rPr>
        <w:t>应采用专业、经</w:t>
      </w:r>
      <w:r>
        <w:rPr>
          <w:sz w:val="24"/>
        </w:rPr>
        <w:t>商业授权</w:t>
      </w:r>
      <w:r>
        <w:rPr>
          <w:rFonts w:hint="eastAsia"/>
          <w:sz w:val="24"/>
        </w:rPr>
        <w:t>的数据库管理软件，满足数据存储安全和管理的要求，支持手动及自动定期数据备份功能，数据库和备份文件具有密码保护，所有运行数据、方法、结果、用户及系统设置等信息均应存储于数据库中，</w:t>
      </w:r>
      <w:r>
        <w:rPr>
          <w:sz w:val="24"/>
        </w:rPr>
        <w:t>避免本地存储</w:t>
      </w:r>
      <w:r>
        <w:rPr>
          <w:rFonts w:hint="eastAsia"/>
          <w:sz w:val="24"/>
        </w:rPr>
        <w:t>的数据误删、</w:t>
      </w:r>
      <w:r>
        <w:rPr>
          <w:sz w:val="24"/>
        </w:rPr>
        <w:t>泄露或</w:t>
      </w:r>
      <w:r>
        <w:rPr>
          <w:rFonts w:hint="eastAsia"/>
          <w:sz w:val="24"/>
        </w:rPr>
        <w:t>修改</w:t>
      </w:r>
    </w:p>
    <w:p w14:paraId="12A35C18">
      <w:pPr>
        <w:spacing w:line="312" w:lineRule="auto"/>
        <w:jc w:val="left"/>
        <w:rPr>
          <w:sz w:val="24"/>
        </w:rPr>
      </w:pPr>
      <w:r>
        <w:rPr>
          <w:rFonts w:hint="eastAsia"/>
          <w:sz w:val="24"/>
        </w:rPr>
        <w:t>6.3 软件可在运行和暂停期间可全程实时监测和准确记录流速、压力、紫外信号、电导率、温度等参数，并可显示设备运行状态如暂停、运行、待机等。</w:t>
      </w:r>
    </w:p>
    <w:p w14:paraId="0D49E0B5">
      <w:pPr>
        <w:spacing w:line="312" w:lineRule="auto"/>
        <w:jc w:val="left"/>
        <w:rPr>
          <w:sz w:val="24"/>
        </w:rPr>
      </w:pPr>
      <w:r>
        <w:rPr>
          <w:rFonts w:hint="eastAsia"/>
          <w:sz w:val="24"/>
        </w:rPr>
        <w:t>6</w:t>
      </w:r>
      <w:r>
        <w:rPr>
          <w:sz w:val="24"/>
        </w:rPr>
        <w:t>.</w:t>
      </w:r>
      <w:r>
        <w:rPr>
          <w:rFonts w:hint="eastAsia"/>
          <w:sz w:val="24"/>
        </w:rPr>
        <w:t>4 软件具有四个独立窗口：系统管理、系统控制、方法编辑、结果评价，运行时窗口之间可自由转换</w:t>
      </w:r>
      <w:bookmarkStart w:id="0" w:name="_GoBack"/>
      <w:bookmarkEnd w:id="0"/>
    </w:p>
    <w:p w14:paraId="6069B619">
      <w:pPr>
        <w:spacing w:line="312" w:lineRule="auto"/>
        <w:jc w:val="left"/>
        <w:rPr>
          <w:sz w:val="24"/>
        </w:rPr>
      </w:pPr>
      <w:r>
        <w:rPr>
          <w:rFonts w:hint="eastAsia"/>
          <w:sz w:val="24"/>
        </w:rPr>
        <w:t>6.5 软件可准确记录设备模块的运行时长或者次数，如紫外灯使用时长、阀门开闭次数，以及记录仪表校正时间和校正结果</w:t>
      </w:r>
    </w:p>
    <w:p w14:paraId="340F3775">
      <w:pPr>
        <w:spacing w:line="312" w:lineRule="auto"/>
        <w:jc w:val="left"/>
        <w:rPr>
          <w:strike/>
          <w:sz w:val="24"/>
        </w:rPr>
      </w:pPr>
      <w:r>
        <w:rPr>
          <w:rFonts w:hint="eastAsia"/>
          <w:sz w:val="24"/>
        </w:rPr>
        <w:t>6</w:t>
      </w:r>
      <w:r>
        <w:rPr>
          <w:sz w:val="24"/>
        </w:rPr>
        <w:t>.</w:t>
      </w:r>
      <w:r>
        <w:rPr>
          <w:rFonts w:hint="eastAsia"/>
          <w:sz w:val="24"/>
        </w:rPr>
        <w:t>6</w:t>
      </w:r>
      <w:r>
        <w:rPr>
          <w:sz w:val="24"/>
        </w:rPr>
        <w:t xml:space="preserve"> </w:t>
      </w:r>
      <w:r>
        <w:rPr>
          <w:rFonts w:hint="eastAsia"/>
          <w:sz w:val="24"/>
        </w:rPr>
        <w:t>软件内置上百个层析柱库，已录入市面常用的预装柱信息，可以录入填写层析柱规格、填料类别、装填高度、线性流速，自动计算体积流速、最大耐受压力等参数于柱库列表信息中</w:t>
      </w:r>
    </w:p>
    <w:p w14:paraId="4A248694">
      <w:pPr>
        <w:spacing w:line="312" w:lineRule="auto"/>
        <w:jc w:val="left"/>
        <w:rPr>
          <w:sz w:val="24"/>
          <w:szCs w:val="32"/>
        </w:rPr>
      </w:pPr>
      <w:r>
        <w:rPr>
          <w:rFonts w:hint="eastAsia"/>
          <w:sz w:val="24"/>
          <w:szCs w:val="32"/>
        </w:rPr>
        <w:t>6.7 软件具备结果批处理功能，以便进行大量结果数据的相似重复处理，可以通过自定义录制生成结果处理器，支持曲线处理（曲线加减乘除与平滑，积分求导等）、曲线及峰表的导入与导出、数据导出及其他功能</w:t>
      </w:r>
    </w:p>
    <w:p w14:paraId="091402D3">
      <w:pPr>
        <w:spacing w:line="312" w:lineRule="auto"/>
        <w:jc w:val="left"/>
        <w:rPr>
          <w:sz w:val="24"/>
          <w:szCs w:val="32"/>
        </w:rPr>
      </w:pPr>
      <w:r>
        <w:rPr>
          <w:rFonts w:hint="eastAsia"/>
          <w:sz w:val="24"/>
          <w:szCs w:val="32"/>
        </w:rPr>
        <w:t>6.8 软件具有流路图界面，能够准确和实时反馈系统真实的流路情况，且可通过流路图控制运行参数</w:t>
      </w:r>
    </w:p>
    <w:p w14:paraId="191C23C5">
      <w:pPr>
        <w:spacing w:line="312" w:lineRule="auto"/>
        <w:jc w:val="left"/>
        <w:rPr>
          <w:sz w:val="24"/>
          <w:szCs w:val="32"/>
        </w:rPr>
      </w:pPr>
      <w:r>
        <w:rPr>
          <w:rFonts w:hint="eastAsia"/>
          <w:sz w:val="24"/>
          <w:szCs w:val="32"/>
        </w:rPr>
        <w:t>6.9</w:t>
      </w:r>
      <w:r>
        <w:rPr>
          <w:rFonts w:hint="eastAsia"/>
          <w:sz w:val="24"/>
          <w:szCs w:val="32"/>
        </w:rPr>
        <w:tab/>
      </w:r>
      <w:r>
        <w:rPr>
          <w:rFonts w:hint="eastAsia"/>
          <w:sz w:val="24"/>
          <w:szCs w:val="32"/>
        </w:rPr>
        <w:t>软件的程序编辑有模板编辑和文本编辑两种方式，模板应包含常用的六大层析纯化类型还有系统清洗、层析柱清洗、柱效测定等实验。文本编程方式可以直接用操作命令编程，具有监测命令，可对实验参数进行实时监测，包括紫外数值，紫外比值、电导率，pH值，流速，压力，随时调整层析实验的下一步骤或者结束当前步骤。两种编辑方式均可选择时间、体积、柱体积作为程序进度单位进行参数或者命令的编辑</w:t>
      </w:r>
    </w:p>
    <w:p w14:paraId="3B10CBA9">
      <w:pPr>
        <w:spacing w:line="312" w:lineRule="auto"/>
        <w:jc w:val="left"/>
        <w:rPr>
          <w:sz w:val="24"/>
          <w:szCs w:val="32"/>
        </w:rPr>
      </w:pPr>
      <w:r>
        <w:rPr>
          <w:rFonts w:hint="eastAsia"/>
          <w:sz w:val="24"/>
          <w:szCs w:val="32"/>
        </w:rPr>
        <w:t>6.10 具备原厂研发的远程管理功能，支持使用移动设备（手机和平板）或计算机在同一个局域网内通过浏览器查看设备的使用情况、报警信息、使用频率，可同时显示不少于5条实时曲线和不少于50个运行数据</w:t>
      </w:r>
    </w:p>
    <w:p w14:paraId="6D7D2070">
      <w:pPr>
        <w:spacing w:line="312" w:lineRule="auto"/>
        <w:jc w:val="left"/>
        <w:rPr>
          <w:sz w:val="24"/>
          <w:szCs w:val="32"/>
        </w:rPr>
      </w:pPr>
      <w:r>
        <w:rPr>
          <w:rFonts w:hint="eastAsia"/>
          <w:sz w:val="24"/>
          <w:szCs w:val="32"/>
        </w:rPr>
        <w:t>6.11 具备原厂研发的远程控制功能（非第三方软件或基于</w:t>
      </w:r>
      <w:r>
        <w:rPr>
          <w:sz w:val="24"/>
          <w:szCs w:val="32"/>
        </w:rPr>
        <w:t>windows</w:t>
      </w:r>
      <w:r>
        <w:rPr>
          <w:rFonts w:hint="eastAsia"/>
          <w:sz w:val="24"/>
          <w:szCs w:val="32"/>
        </w:rPr>
        <w:t xml:space="preserve">远程控制），支持使用移动设备（手机和平板）或计算机在局域网内通过浏览器调整运行参数、查看近三个月结果、支持放大、导出图片等操作，远程设备的IP地址以及远程操作内容均可被运行日志记录 </w:t>
      </w:r>
    </w:p>
    <w:p w14:paraId="0F3278F2">
      <w:pPr>
        <w:spacing w:line="312" w:lineRule="auto"/>
        <w:rPr>
          <w:sz w:val="24"/>
        </w:rPr>
      </w:pPr>
    </w:p>
    <w:p w14:paraId="684EE6A0">
      <w:pPr>
        <w:spacing w:line="312" w:lineRule="auto"/>
        <w:rPr>
          <w:sz w:val="24"/>
        </w:rPr>
      </w:pPr>
      <w:r>
        <w:rPr>
          <w:sz w:val="24"/>
        </w:rPr>
        <w:t>6、配置：</w:t>
      </w:r>
    </w:p>
    <w:p w14:paraId="35F28688">
      <w:pPr>
        <w:spacing w:line="312" w:lineRule="auto"/>
        <w:rPr>
          <w:sz w:val="24"/>
        </w:rPr>
      </w:pPr>
      <w:r>
        <w:rPr>
          <w:sz w:val="24"/>
        </w:rPr>
        <w:t>6.1快速蛋白纯化工艺优化工作站：包括标配所有阀门和收集器的主机</w:t>
      </w:r>
    </w:p>
    <w:p w14:paraId="7A82E0B9">
      <w:pPr>
        <w:spacing w:line="312" w:lineRule="auto"/>
        <w:rPr>
          <w:sz w:val="24"/>
        </w:rPr>
      </w:pPr>
      <w:r>
        <w:rPr>
          <w:sz w:val="24"/>
        </w:rPr>
        <w:t>6.2保证仪器设备的正常运行和常规保养所需的附件、专用工具和消耗品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A1D"/>
    <w:rsid w:val="0053097A"/>
    <w:rsid w:val="006A5A1D"/>
    <w:rsid w:val="00882F99"/>
    <w:rsid w:val="00AB509F"/>
    <w:rsid w:val="00AE7A4B"/>
    <w:rsid w:val="513B5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9"/>
    <w:qFormat/>
    <w:uiPriority w:val="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link w:val="8"/>
    <w:qFormat/>
    <w:uiPriority w:val="0"/>
    <w:pPr>
      <w:jc w:val="center"/>
    </w:pPr>
    <w:rPr>
      <w:sz w:val="30"/>
      <w:szCs w:val="30"/>
    </w:rPr>
  </w:style>
  <w:style w:type="character" w:customStyle="1" w:styleId="8">
    <w:name w:val="标题 字符"/>
    <w:basedOn w:val="7"/>
    <w:link w:val="5"/>
    <w:qFormat/>
    <w:uiPriority w:val="0"/>
    <w:rPr>
      <w:rFonts w:ascii="Times New Roman" w:hAnsi="Times New Roman" w:eastAsia="宋体" w:cs="Times New Roman"/>
      <w:sz w:val="30"/>
      <w:szCs w:val="30"/>
    </w:rPr>
  </w:style>
  <w:style w:type="character" w:customStyle="1" w:styleId="9">
    <w:name w:val="标题 3 字符"/>
    <w:basedOn w:val="7"/>
    <w:link w:val="2"/>
    <w:qFormat/>
    <w:uiPriority w:val="0"/>
    <w:rPr>
      <w:rFonts w:ascii="Arial" w:hAnsi="Arial" w:eastAsia="宋体" w:cs="Arial"/>
      <w:b/>
      <w:bCs/>
      <w:sz w:val="26"/>
      <w:szCs w:val="26"/>
    </w:rPr>
  </w:style>
  <w:style w:type="character" w:customStyle="1" w:styleId="10">
    <w:name w:val="明显强调1"/>
    <w:qFormat/>
    <w:uiPriority w:val="21"/>
    <w:rPr>
      <w:b/>
      <w:bCs/>
      <w:i/>
      <w:iCs/>
      <w:color w:val="4F81BD"/>
    </w:rPr>
  </w:style>
  <w:style w:type="paragraph" w:customStyle="1" w:styleId="11">
    <w:name w:val="列表段落1"/>
    <w:basedOn w:val="1"/>
    <w:qFormat/>
    <w:uiPriority w:val="34"/>
    <w:pPr>
      <w:ind w:firstLine="420" w:firstLineChars="200"/>
    </w:pPr>
  </w:style>
  <w:style w:type="character" w:customStyle="1" w:styleId="12">
    <w:name w:val="页眉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字符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4">
    <w:name w:val="修订1"/>
    <w:hidden/>
    <w:semiHidden/>
    <w:qFormat/>
    <w:uiPriority w:val="99"/>
    <w:pPr>
      <w:spacing w:after="160" w:line="278" w:lineRule="auto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1923</Words>
  <Characters>2176</Characters>
  <Lines>48</Lines>
  <Paragraphs>49</Paragraphs>
  <TotalTime>21</TotalTime>
  <ScaleCrop>false</ScaleCrop>
  <LinksUpToDate>false</LinksUpToDate>
  <CharactersWithSpaces>2229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2019-07-19T08:48:00Z</dcterms:created>
  <dc:creator>Tang, Jing1 (GE Healthcare)</dc:creator>
  <cp:lastModifiedBy>chan</cp:lastModifiedBy>
  <dcterms:modified xsi:type="dcterms:W3CDTF">2025-12-02T02:35:31Z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1ef649-45d3-4e5d-80df-d43468de9a5e_Enabled">
    <vt:lpwstr>true</vt:lpwstr>
  </property>
  <property fmtid="{D5CDD505-2E9C-101B-9397-08002B2CF9AE}" pid="3" name="MSIP_Label_631ef649-45d3-4e5d-80df-d43468de9a5e_SetDate">
    <vt:lpwstr>2025-11-25T10:14:10Z</vt:lpwstr>
  </property>
  <property fmtid="{D5CDD505-2E9C-101B-9397-08002B2CF9AE}" pid="4" name="MSIP_Label_631ef649-45d3-4e5d-80df-d43468de9a5e_Method">
    <vt:lpwstr>Privileged</vt:lpwstr>
  </property>
  <property fmtid="{D5CDD505-2E9C-101B-9397-08002B2CF9AE}" pid="5" name="MSIP_Label_631ef649-45d3-4e5d-80df-d43468de9a5e_Name">
    <vt:lpwstr>Unclassified</vt:lpwstr>
  </property>
  <property fmtid="{D5CDD505-2E9C-101B-9397-08002B2CF9AE}" pid="6" name="MSIP_Label_631ef649-45d3-4e5d-80df-d43468de9a5e_SiteId">
    <vt:lpwstr>771c9c47-7f24-44dc-958e-34f8713a8394</vt:lpwstr>
  </property>
  <property fmtid="{D5CDD505-2E9C-101B-9397-08002B2CF9AE}" pid="7" name="MSIP_Label_631ef649-45d3-4e5d-80df-d43468de9a5e_ActionId">
    <vt:lpwstr>a3ab07d9-4a06-48b4-93a2-3b868a0176d9</vt:lpwstr>
  </property>
  <property fmtid="{D5CDD505-2E9C-101B-9397-08002B2CF9AE}" pid="8" name="MSIP_Label_631ef649-45d3-4e5d-80df-d43468de9a5e_ContentBits">
    <vt:lpwstr>0</vt:lpwstr>
  </property>
  <property fmtid="{D5CDD505-2E9C-101B-9397-08002B2CF9AE}" pid="9" name="MSIP_Label_631ef649-45d3-4e5d-80df-d43468de9a5e_Tag">
    <vt:lpwstr>10, 0, 1, 1</vt:lpwstr>
  </property>
  <property fmtid="{D5CDD505-2E9C-101B-9397-08002B2CF9AE}" pid="10" name="ICV">
    <vt:lpwstr>12C4C570D678DE61D64D2669BC0D50A7_31</vt:lpwstr>
  </property>
  <property fmtid="{D5CDD505-2E9C-101B-9397-08002B2CF9AE}" pid="11" name="KSOProductBuildVer">
    <vt:lpwstr>2052-12.1.0.22215</vt:lpwstr>
  </property>
  <property fmtid="{D5CDD505-2E9C-101B-9397-08002B2CF9AE}" pid="12" name="KSOTemplateDocerSaveRecord">
    <vt:lpwstr>eyJoZGlkIjoiOThjNmJjMTM4OWZiZTMyNGIwNWM4N2UwZDY0OWY4NTQiLCJ1c2VySWQiOiIzNjI5MzI3MDcifQ==</vt:lpwstr>
  </property>
</Properties>
</file>