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054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中药熏蒸仪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参数</w:t>
      </w:r>
    </w:p>
    <w:p w14:paraId="5E6261D6">
      <w:pPr>
        <w:spacing w:line="420" w:lineRule="exact"/>
        <w:rPr>
          <w:rFonts w:ascii="宋体" w:hAnsi="宋体" w:cs="仿宋_GB2312"/>
          <w:color w:val="FF0000"/>
          <w:sz w:val="24"/>
        </w:rPr>
      </w:pPr>
      <w:bookmarkStart w:id="0" w:name="OLE_LINK8"/>
      <w:r>
        <w:rPr>
          <w:rFonts w:hint="eastAsia" w:ascii="宋体" w:hAnsi="宋体" w:cs="仿宋_GB2312"/>
          <w:sz w:val="24"/>
        </w:rPr>
        <w:t>1、工作条件：</w:t>
      </w:r>
      <w:r>
        <w:rPr>
          <w:rFonts w:hint="eastAsia" w:ascii="宋体" w:hAnsi="宋体" w:cs="仿宋_GB2312"/>
          <w:color w:val="FF0000"/>
          <w:sz w:val="24"/>
        </w:rPr>
        <w:t xml:space="preserve"> </w:t>
      </w:r>
    </w:p>
    <w:p w14:paraId="7F502954">
      <w:pPr>
        <w:spacing w:line="420" w:lineRule="exact"/>
        <w:ind w:firstLine="42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a）环境温度：5℃～40℃；</w:t>
      </w:r>
    </w:p>
    <w:p w14:paraId="562EDB79">
      <w:pPr>
        <w:spacing w:line="420" w:lineRule="exact"/>
        <w:ind w:firstLine="42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  <w:lang w:val="en-US" w:eastAsia="zh-CN"/>
        </w:rPr>
        <w:t>b</w:t>
      </w:r>
      <w:bookmarkStart w:id="1" w:name="_GoBack"/>
      <w:bookmarkEnd w:id="1"/>
      <w:r>
        <w:rPr>
          <w:rFonts w:hint="eastAsia" w:ascii="宋体" w:hAnsi="宋体" w:cs="仿宋_GB2312"/>
          <w:sz w:val="24"/>
        </w:rPr>
        <w:t>）电源要求：AC 220V±1</w:t>
      </w:r>
      <w:r>
        <w:rPr>
          <w:rFonts w:ascii="宋体" w:hAnsi="宋体" w:cs="仿宋_GB2312"/>
          <w:sz w:val="24"/>
        </w:rPr>
        <w:t>0%</w:t>
      </w:r>
      <w:r>
        <w:rPr>
          <w:rFonts w:hint="eastAsia" w:ascii="宋体" w:hAnsi="宋体" w:cs="仿宋_GB2312"/>
          <w:sz w:val="24"/>
        </w:rPr>
        <w:t xml:space="preserve"> 50Hz±2</w:t>
      </w:r>
      <w:r>
        <w:rPr>
          <w:rFonts w:ascii="宋体" w:hAnsi="宋体" w:cs="仿宋_GB2312"/>
          <w:sz w:val="24"/>
        </w:rPr>
        <w:t>%</w:t>
      </w:r>
      <w:r>
        <w:rPr>
          <w:rFonts w:hint="eastAsia" w:ascii="宋体" w:hAnsi="宋体" w:cs="仿宋_GB2312"/>
          <w:sz w:val="24"/>
        </w:rPr>
        <w:t>；</w:t>
      </w:r>
    </w:p>
    <w:p w14:paraId="6881CD2E">
      <w:pPr>
        <w:spacing w:line="420" w:lineRule="exact"/>
        <w:ind w:firstLine="42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  <w:lang w:val="en-US" w:eastAsia="zh-CN"/>
        </w:rPr>
        <w:t>c</w:t>
      </w:r>
      <w:r>
        <w:rPr>
          <w:rFonts w:hint="eastAsia" w:ascii="宋体" w:hAnsi="宋体" w:cs="仿宋_GB2312"/>
          <w:sz w:val="24"/>
        </w:rPr>
        <w:t>）输入功率：</w:t>
      </w:r>
      <w:r>
        <w:rPr>
          <w:rFonts w:ascii="宋体" w:hAnsi="宋体" w:cs="仿宋_GB2312"/>
          <w:sz w:val="24"/>
        </w:rPr>
        <w:t>3000</w:t>
      </w:r>
      <w:r>
        <w:rPr>
          <w:rFonts w:hint="eastAsia" w:ascii="宋体" w:hAnsi="宋体" w:cs="仿宋_GB2312"/>
          <w:sz w:val="24"/>
        </w:rPr>
        <w:t>VA</w:t>
      </w:r>
      <w:r>
        <w:rPr>
          <w:rFonts w:hint="eastAsia" w:ascii="宋体" w:hAnsi="宋体" w:cs="仿宋_GB2312"/>
          <w:sz w:val="24"/>
          <w:lang w:val="en-US" w:eastAsia="zh-CN"/>
        </w:rPr>
        <w:t>±5%</w:t>
      </w:r>
      <w:r>
        <w:rPr>
          <w:rFonts w:hint="eastAsia" w:ascii="宋体" w:hAnsi="宋体" w:cs="仿宋_GB2312"/>
          <w:sz w:val="24"/>
        </w:rPr>
        <w:t>；</w:t>
      </w:r>
    </w:p>
    <w:p w14:paraId="56A94FC1">
      <w:pPr>
        <w:spacing w:line="420" w:lineRule="exact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仿宋_GB2312"/>
          <w:sz w:val="24"/>
        </w:rPr>
        <w:t>2、一键飞梭的操作模式，所有调节均可通过一个键的旋转按压实现；</w:t>
      </w:r>
      <w:r>
        <w:rPr>
          <w:rFonts w:hint="eastAsia" w:ascii="宋体" w:hAnsi="宋体" w:cs="宋体"/>
          <w:color w:val="FF0000"/>
          <w:sz w:val="24"/>
          <w:szCs w:val="24"/>
        </w:rPr>
        <w:t xml:space="preserve"> </w:t>
      </w:r>
    </w:p>
    <w:p w14:paraId="38657B20">
      <w:pPr>
        <w:spacing w:line="420" w:lineRule="exact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3、容量：双缸设计1800mL×2；</w:t>
      </w:r>
      <w:r>
        <w:rPr>
          <w:rFonts w:hint="eastAsia" w:ascii="宋体" w:hAnsi="宋体" w:cs="宋体"/>
          <w:color w:val="FF0000"/>
          <w:sz w:val="24"/>
          <w:szCs w:val="24"/>
        </w:rPr>
        <w:t xml:space="preserve"> </w:t>
      </w:r>
    </w:p>
    <w:p w14:paraId="28315690">
      <w:pPr>
        <w:spacing w:line="420" w:lineRule="exact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4、双喷头设计，两个通道可分别进行功能设置，配合双药缸可同时喷出2种不同的药物进行不同的治疗</w:t>
      </w:r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ascii="宋体" w:hAnsi="宋体" w:cs="宋体"/>
          <w:color w:val="FF0000"/>
          <w:sz w:val="24"/>
          <w:szCs w:val="24"/>
        </w:rPr>
        <w:t xml:space="preserve"> </w:t>
      </w:r>
    </w:p>
    <w:p w14:paraId="07D2A749">
      <w:pPr>
        <w:spacing w:line="4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5、超过安全气压（＞0.08MPa）减压阀动作； </w:t>
      </w:r>
    </w:p>
    <w:p w14:paraId="37684E3F">
      <w:pPr>
        <w:spacing w:line="4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6、药液低于安全液位时（＜200ml），声音警报并自动停止工作，有效防止因为缺液、干烧导致的安全问题； </w:t>
      </w:r>
    </w:p>
    <w:p w14:paraId="378E9F9A">
      <w:pPr>
        <w:spacing w:line="4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7、治疗结束、预热达到设定温度时具有声音提示； </w:t>
      </w:r>
    </w:p>
    <w:p w14:paraId="758DB32E">
      <w:pPr>
        <w:spacing w:line="4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8、高强度不锈钢材质的支架，不易折断，且可多方向可调活动，临床使用更为便利； </w:t>
      </w:r>
    </w:p>
    <w:p w14:paraId="581FDC8D">
      <w:pPr>
        <w:spacing w:line="4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9、特制的防烫伤水汽隔离装置与回流式喷嘴腔，避免了冷凝水随蒸汽一起排出喷嘴，避免烫伤病人； </w:t>
      </w:r>
    </w:p>
    <w:p w14:paraId="595CFC57">
      <w:pPr>
        <w:spacing w:line="42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10、特制的可承压的复合水箱，解决了传统压力锅无法判断内部水量，易损坏的问题，大大降低管道堵塞的概率，避免喷气中的冷凝水烫伤病人和堵塞后维修困难的问题；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 w14:paraId="5F497DC1">
      <w:pPr>
        <w:spacing w:line="420" w:lineRule="exact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11、预热及治疗功率1、2、3、4 档可调，其中1 档最小，4 档最大；</w:t>
      </w:r>
      <w:r>
        <w:rPr>
          <w:rFonts w:hint="eastAsia" w:ascii="宋体" w:hAnsi="宋体" w:cs="宋体"/>
          <w:color w:val="FF0000"/>
          <w:sz w:val="24"/>
          <w:szCs w:val="24"/>
        </w:rPr>
        <w:t xml:space="preserve"> </w:t>
      </w:r>
    </w:p>
    <w:p w14:paraId="216A4163">
      <w:pPr>
        <w:spacing w:line="420" w:lineRule="exact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12、预热设定温度为50℃～90℃可调，步长1℃，允差±2</w:t>
      </w:r>
      <w:r>
        <w:rPr>
          <w:rFonts w:ascii="宋体" w:hAnsi="宋体" w:cs="宋体"/>
          <w:sz w:val="24"/>
          <w:szCs w:val="24"/>
        </w:rPr>
        <w:t>0%</w:t>
      </w:r>
      <w:r>
        <w:rPr>
          <w:rFonts w:hint="eastAsia" w:ascii="宋体" w:hAnsi="宋体" w:cs="宋体"/>
          <w:sz w:val="24"/>
          <w:szCs w:val="24"/>
        </w:rPr>
        <w:t>；</w:t>
      </w:r>
      <w:r>
        <w:rPr>
          <w:rFonts w:hint="eastAsia" w:ascii="宋体" w:hAnsi="宋体" w:cs="宋体"/>
          <w:color w:val="FF0000"/>
          <w:sz w:val="24"/>
          <w:szCs w:val="24"/>
        </w:rPr>
        <w:t xml:space="preserve"> </w:t>
      </w:r>
    </w:p>
    <w:p w14:paraId="045B3881">
      <w:pPr>
        <w:spacing w:line="42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13、药液加热到95℃时间≤15min； </w:t>
      </w:r>
    </w:p>
    <w:p w14:paraId="3A934F8E">
      <w:pPr>
        <w:spacing w:line="42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14、当加热到气压0.035MPa～0.08MPa、药液温度达到95℃时，药液能自动从喷头均匀喷出，且在熏蒸过程中，保持气压的基本稳定； </w:t>
      </w:r>
    </w:p>
    <w:p w14:paraId="405FD83F">
      <w:pPr>
        <w:spacing w:line="420" w:lineRule="exact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15、治疗时间1～35min可调，步长1min，误差±</w:t>
      </w:r>
      <w:r>
        <w:rPr>
          <w:rFonts w:ascii="宋体" w:hAnsi="宋体" w:cs="宋体"/>
          <w:sz w:val="24"/>
          <w:szCs w:val="24"/>
        </w:rPr>
        <w:t>5%</w:t>
      </w:r>
      <w:r>
        <w:rPr>
          <w:rFonts w:hint="eastAsia" w:ascii="宋体" w:hAnsi="宋体" w:cs="宋体"/>
          <w:sz w:val="24"/>
          <w:szCs w:val="24"/>
        </w:rPr>
        <w:t>；</w:t>
      </w:r>
      <w:r>
        <w:rPr>
          <w:rFonts w:hint="eastAsia" w:ascii="宋体" w:hAnsi="宋体" w:cs="宋体"/>
          <w:color w:val="FF0000"/>
          <w:sz w:val="24"/>
          <w:szCs w:val="24"/>
        </w:rPr>
        <w:t xml:space="preserve"> </w:t>
      </w:r>
    </w:p>
    <w:p w14:paraId="37F7C4AD">
      <w:pPr>
        <w:spacing w:line="42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16、在非治疗及预热状态可进行排液操作；</w:t>
      </w:r>
    </w:p>
    <w:p w14:paraId="3B7E0B25">
      <w:pPr>
        <w:rPr>
          <w:rFonts w:hint="eastAsia" w:eastAsiaTheme="minorEastAsia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17、包含内嵌型软件组件控制/驱动仪器硬件</w:t>
      </w:r>
      <w:bookmarkEnd w:id="0"/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26BE"/>
    <w:rsid w:val="00913FFF"/>
    <w:rsid w:val="00E26672"/>
    <w:rsid w:val="05151950"/>
    <w:rsid w:val="13545D39"/>
    <w:rsid w:val="13F526BE"/>
    <w:rsid w:val="1FA67ACB"/>
    <w:rsid w:val="23BA1BE8"/>
    <w:rsid w:val="243674C1"/>
    <w:rsid w:val="26BE379D"/>
    <w:rsid w:val="295126A7"/>
    <w:rsid w:val="2C444745"/>
    <w:rsid w:val="30A43A04"/>
    <w:rsid w:val="32CC7D8F"/>
    <w:rsid w:val="35064C8D"/>
    <w:rsid w:val="40385F17"/>
    <w:rsid w:val="48EE7ABB"/>
    <w:rsid w:val="48FA645F"/>
    <w:rsid w:val="4C2F41A4"/>
    <w:rsid w:val="4EF120B3"/>
    <w:rsid w:val="55E464CD"/>
    <w:rsid w:val="5870229A"/>
    <w:rsid w:val="6170330B"/>
    <w:rsid w:val="66E75E1D"/>
    <w:rsid w:val="6B6F63E1"/>
    <w:rsid w:val="6E78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732</Characters>
  <Lines>5</Lines>
  <Paragraphs>1</Paragraphs>
  <TotalTime>2</TotalTime>
  <ScaleCrop>false</ScaleCrop>
  <LinksUpToDate>false</LinksUpToDate>
  <CharactersWithSpaces>752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2025-10-10T09:00:00Z</dcterms:created>
  <dc:creator>强</dc:creator>
  <cp:lastModifiedBy>陈健驹</cp:lastModifiedBy>
  <dcterms:modified xsi:type="dcterms:W3CDTF">2025-10-21T08:40:25Z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8F044600BC9248FA82E2432988CCC5FD_11</vt:lpwstr>
  </property>
  <property fmtid="{D5CDD505-2E9C-101B-9397-08002B2CF9AE}" pid="4" name="KSOTemplateDocerSaveRecord">
    <vt:lpwstr>eyJoZGlkIjoiMmQ5ZmM4YmFmYzc5N2QyMmY4ZWUzYTBhNGQ0YjAwYTYiLCJ1c2VySWQiOiIzNDA4Nzk5NDQifQ==</vt:lpwstr>
  </property>
</Properties>
</file>