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27943">
      <w:pPr>
        <w:widowControl/>
        <w:jc w:val="center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注射泵</w:t>
      </w:r>
      <w:r>
        <w:rPr>
          <w:rFonts w:hint="eastAsia" w:ascii="Arial" w:hAnsi="Arial" w:cs="Arial"/>
          <w:sz w:val="24"/>
          <w:lang w:val="en-US" w:eastAsia="zh-CN"/>
        </w:rPr>
        <w:t>参数要求</w:t>
      </w:r>
    </w:p>
    <w:p w14:paraId="3E748CAE">
      <w:pPr>
        <w:widowControl/>
        <w:jc w:val="center"/>
        <w:rPr>
          <w:rFonts w:hint="eastAsia" w:ascii="Arial" w:hAnsi="Arial" w:cs="Arial"/>
          <w:sz w:val="24"/>
          <w:lang w:val="en-US" w:eastAsia="zh-CN"/>
        </w:rPr>
      </w:pPr>
    </w:p>
    <w:p w14:paraId="142D75B4">
      <w:pPr>
        <w:widowControl/>
        <w:numPr>
          <w:ilvl w:val="0"/>
          <w:numId w:val="1"/>
        </w:numPr>
        <w:jc w:val="both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具备普通注射泵的功能。如手动自动推注等，预设推注时间等。</w:t>
      </w:r>
    </w:p>
    <w:p w14:paraId="35C15038">
      <w:pPr>
        <w:widowControl/>
        <w:numPr>
          <w:ilvl w:val="0"/>
          <w:numId w:val="1"/>
        </w:numPr>
        <w:jc w:val="both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精度要求速度控制在小数点后两位。</w:t>
      </w:r>
    </w:p>
    <w:p w14:paraId="5F7DB0FC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自动识别注射器：自动</w:t>
      </w:r>
      <w:r>
        <w:rPr>
          <w:rFonts w:hint="eastAsia" w:ascii="Arial" w:hAnsi="Arial" w:cs="Arial"/>
          <w:sz w:val="24"/>
          <w:lang w:val="en-US" w:eastAsia="zh-CN"/>
        </w:rPr>
        <w:t>识别</w:t>
      </w:r>
      <w:r>
        <w:rPr>
          <w:rFonts w:hint="eastAsia" w:ascii="Arial" w:hAnsi="Arial" w:cs="Arial"/>
          <w:sz w:val="24"/>
        </w:rPr>
        <w:t>2ml、3ml、5ml、10ml、20ml、30ml、50ml或60ml标准注射器。</w:t>
      </w:r>
    </w:p>
    <w:p w14:paraId="18F30C26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有数据连接功能，数据支持传输到医院的数据系统。</w:t>
      </w:r>
    </w:p>
    <w:p w14:paraId="6A636687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厂家保修至少3年以上及进行计量检查、并留下国家认可的标记。</w:t>
      </w:r>
    </w:p>
    <w:p w14:paraId="40611CCC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配套输液架固定，方便科室移动泵使用。</w:t>
      </w:r>
    </w:p>
    <w:p w14:paraId="3AA50212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输液泵重量适宜，不要过重，方便携带。随机备有固定夹。可数个注射泵组合在一起，方便病房整理。</w:t>
      </w:r>
    </w:p>
    <w:p w14:paraId="60F4E9BA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具有蓄电功能。续航至少1小时。</w:t>
      </w:r>
      <w:r>
        <w:rPr>
          <w:rFonts w:hint="eastAsia" w:ascii="Arial" w:hAnsi="Arial" w:cs="Arial"/>
          <w:sz w:val="24"/>
        </w:rPr>
        <w:t>适合在急救运输时使用，</w:t>
      </w:r>
      <w:r>
        <w:rPr>
          <w:rFonts w:hint="eastAsia" w:ascii="Arial" w:hAnsi="Arial" w:cs="Arial"/>
          <w:sz w:val="24"/>
          <w:lang w:val="en-US" w:eastAsia="zh-CN"/>
        </w:rPr>
        <w:t>抗颠簸。</w:t>
      </w:r>
    </w:p>
    <w:p w14:paraId="20A2910A">
      <w:pPr>
        <w:widowControl/>
        <w:numPr>
          <w:ilvl w:val="0"/>
          <w:numId w:val="0"/>
        </w:numPr>
        <w:jc w:val="both"/>
        <w:rPr>
          <w:rFonts w:hint="default" w:ascii="Arial" w:hAnsi="Arial" w:cs="Arial"/>
          <w:sz w:val="24"/>
          <w:lang w:val="en-US" w:eastAsia="zh-CN"/>
        </w:rPr>
      </w:pPr>
    </w:p>
    <w:p w14:paraId="07EBF7A7">
      <w:pPr>
        <w:widowControl/>
        <w:jc w:val="left"/>
        <w:rPr>
          <w:rFonts w:hint="default" w:ascii="Arial" w:hAnsi="Arial" w:cs="Arial"/>
          <w:sz w:val="24"/>
          <w:lang w:val="en-US" w:eastAsia="zh-CN"/>
        </w:rPr>
      </w:pPr>
      <w:bookmarkStart w:id="0" w:name="_GoBack"/>
      <w:bookmarkEnd w:id="0"/>
    </w:p>
    <w:p w14:paraId="61F3014E">
      <w:pPr>
        <w:pStyle w:val="4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97739"/>
    <w:multiLevelType w:val="singleLevel"/>
    <w:tmpl w:val="19D97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jkzNTUzN2MxODJlZTQ0M2M0N2VlMTQ0NzA1NmIifQ=="/>
  </w:docVars>
  <w:rsids>
    <w:rsidRoot w:val="00000000"/>
    <w:rsid w:val="09374974"/>
    <w:rsid w:val="381033B5"/>
    <w:rsid w:val="525F47A4"/>
    <w:rsid w:val="641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 段前: 0.5 行 行距: 固定值 23 磅"/>
    <w:basedOn w:val="1"/>
    <w:qFormat/>
    <w:uiPriority w:val="0"/>
    <w:pPr>
      <w:widowControl/>
      <w:spacing w:beforeLines="50" w:after="200" w:line="460" w:lineRule="exact"/>
      <w:ind w:firstLine="420" w:firstLineChars="200"/>
    </w:pPr>
    <w:rPr>
      <w:rFonts w:ascii="宋体" w:cs="宋体"/>
      <w:bCs/>
      <w:kern w:val="0"/>
      <w:sz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257</Characters>
  <Lines>0</Lines>
  <Paragraphs>0</Paragraphs>
  <TotalTime>19</TotalTime>
  <ScaleCrop>false</ScaleCrop>
  <LinksUpToDate>false</LinksUpToDate>
  <CharactersWithSpaces>257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2023-07-19T03:11:00Z</dcterms:created>
  <dc:creator>ronghua.liu</dc:creator>
  <cp:lastModifiedBy>chan</cp:lastModifiedBy>
  <dcterms:modified xsi:type="dcterms:W3CDTF">2025-08-15T03:03:39Z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A6B3982B2CD84F8A8DE8EDB2A15CE155_13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