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1AD99">
      <w:pPr>
        <w:jc w:val="center"/>
        <w:rPr>
          <w:b/>
        </w:rPr>
      </w:pPr>
      <w:r>
        <w:rPr>
          <w:rFonts w:hint="eastAsia"/>
          <w:b/>
          <w:sz w:val="24"/>
        </w:rPr>
        <w:t>冰箱温度检测仪参数</w:t>
      </w:r>
    </w:p>
    <w:p w14:paraId="30F8B0A0"/>
    <w:p w14:paraId="5C8B19B1">
      <w:r>
        <w:t xml:space="preserve">1. </w:t>
      </w:r>
      <w:r>
        <w:rPr>
          <w:rFonts w:hint="eastAsia"/>
        </w:rPr>
        <w:t>监控数量：</w:t>
      </w:r>
      <w:r>
        <w:t>可扩展达到测温监控点</w:t>
      </w:r>
      <w:r>
        <w:rPr>
          <w:rFonts w:hint="eastAsia"/>
        </w:rPr>
        <w:t>个数≥</w:t>
      </w:r>
      <w:r>
        <w:t>16320个，后期增加无需改变现有系统，无缝增加。</w:t>
      </w:r>
    </w:p>
    <w:p w14:paraId="02E4093E">
      <w:r>
        <w:rPr>
          <w:rFonts w:hint="eastAsia"/>
        </w:rPr>
        <w:t>2</w:t>
      </w:r>
      <w:r>
        <w:t>. 实时LED显示（超低温不带显示）各监测点温度，现场声光报警；脱离监控系统也可独立声光报警</w:t>
      </w:r>
      <w:r>
        <w:rPr>
          <w:rFonts w:hint="eastAsia"/>
        </w:rPr>
        <w:t>。</w:t>
      </w:r>
    </w:p>
    <w:p w14:paraId="30E36210">
      <w:r>
        <w:t>★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监控温度范围：最低≤</w:t>
      </w:r>
      <w:r>
        <w:t>-86℃</w:t>
      </w:r>
      <w:r>
        <w:rPr>
          <w:rFonts w:hint="eastAsia"/>
        </w:rPr>
        <w:t>，最高≥4</w:t>
      </w:r>
      <w:r>
        <w:t>0</w:t>
      </w:r>
      <w:r>
        <w:rPr>
          <w:rFonts w:hint="eastAsia"/>
        </w:rPr>
        <w:t>℃，识别精度≤±0</w:t>
      </w:r>
      <w:r>
        <w:t>.1</w:t>
      </w:r>
      <w:r>
        <w:rPr>
          <w:rFonts w:hint="eastAsia"/>
        </w:rPr>
        <w:t>℃。</w:t>
      </w:r>
    </w:p>
    <w:p w14:paraId="15463349">
      <w:r>
        <w:t xml:space="preserve">4. </w:t>
      </w:r>
      <w:r>
        <w:rPr>
          <w:rFonts w:hint="eastAsia"/>
        </w:rPr>
        <w:t>数据传输方式：可</w:t>
      </w:r>
      <w:r>
        <w:t>无线传输</w:t>
      </w:r>
    </w:p>
    <w:p w14:paraId="54C3B508">
      <w:r>
        <w:t>▲</w:t>
      </w: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可同时监测</w:t>
      </w:r>
      <w:r>
        <w:t>不同楼层、不同房间</w:t>
      </w:r>
      <w:r>
        <w:rPr>
          <w:rFonts w:hint="eastAsia"/>
        </w:rPr>
        <w:t>的冷藏冷冻设备。</w:t>
      </w:r>
    </w:p>
    <w:p w14:paraId="039B319E">
      <w:r>
        <w:t>▲</w:t>
      </w: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报警提示方式：具备现场独立声音报警、系统报警（</w:t>
      </w:r>
      <w:r>
        <w:t>弹屏报警、语音报警、手机短信报警、能对模块断电、模块不采集数据、网络通讯中断、温度超限等异常情况按照设定规则及时报警，每个报警功能可自由设置延时报警时间</w:t>
      </w:r>
      <w:r>
        <w:rPr>
          <w:rFonts w:hint="eastAsia"/>
        </w:rPr>
        <w:t>）以及支持短信、微信报警（</w:t>
      </w:r>
      <w:r>
        <w:t>根据设备管理指定设备报警信息定向发送指定责任人接收</w:t>
      </w:r>
      <w:r>
        <w:rPr>
          <w:rFonts w:hint="eastAsia"/>
        </w:rPr>
        <w:t>）。</w:t>
      </w:r>
    </w:p>
    <w:p w14:paraId="748E06BB">
      <w:r>
        <w:t xml:space="preserve">7. </w:t>
      </w:r>
      <w:r>
        <w:rPr>
          <w:rFonts w:hint="eastAsia"/>
        </w:rPr>
        <w:t>数据查询功能：可</w:t>
      </w:r>
      <w:r>
        <w:t>按照任意设定的条件查询历史数据，如设备编号、设备名称、采集器名称、起始时间及结束时间等，自动计算某时间段最高温度，最低温度，平均值</w:t>
      </w:r>
      <w:r>
        <w:rPr>
          <w:rFonts w:hint="eastAsia"/>
        </w:rPr>
        <w:t>。、</w:t>
      </w:r>
    </w:p>
    <w:p w14:paraId="29B38762"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报表功能：</w:t>
      </w:r>
      <w:r>
        <w:t>可根据需要自由选择时间段，形成数字表格报表，报表均可打印，并且数据表格可导出为EXCEL 表格分发，报表自动统计该时间段最高温度，最低温度、平均值、记录数量。</w:t>
      </w:r>
      <w:bookmarkStart w:id="0" w:name="_GoBack"/>
      <w:bookmarkEnd w:id="0"/>
    </w:p>
    <w:p w14:paraId="4630D3A6">
      <w:r>
        <w:t>9. 图形报表曲线可以自由的进行缩放；</w:t>
      </w:r>
      <w:r>
        <w:rPr>
          <w:rFonts w:hint="eastAsia"/>
        </w:rPr>
        <w:t>可</w:t>
      </w:r>
      <w:r>
        <w:t>指定曲线图显示周期（10分钟、1小时、3小时、6小时、1天、1周、1个月）；自定义曲线图起始时间及结束时间；可自由定义纵坐标区间（例如温度区间0~10℃ -30~-20℃）；曲线图可另存图片格式（jpg、png、bmp、emf格式） 自定义曲线背景及标题等信息。</w:t>
      </w:r>
    </w:p>
    <w:p w14:paraId="0A689AE9">
      <w:r>
        <w:t>▲</w:t>
      </w:r>
      <w:r>
        <w:rPr>
          <w:rFonts w:hint="eastAsia"/>
        </w:rPr>
        <w:t>1</w:t>
      </w:r>
      <w:r>
        <w:t>0. 系统提供自动、手动备份、定时备份</w:t>
      </w:r>
      <w:r>
        <w:rPr>
          <w:rFonts w:hint="eastAsia"/>
        </w:rPr>
        <w:t>；</w:t>
      </w:r>
      <w:r>
        <w:t>数据库可以保存</w:t>
      </w:r>
      <w:r>
        <w:rPr>
          <w:rFonts w:hint="eastAsia"/>
        </w:rPr>
        <w:t>≥</w:t>
      </w:r>
      <w:r>
        <w:t>20年。</w:t>
      </w:r>
    </w:p>
    <w:p w14:paraId="59AF49A2">
      <w:r>
        <w:rPr>
          <w:rFonts w:hint="eastAsia"/>
        </w:rPr>
        <w:t>1</w:t>
      </w:r>
      <w:r>
        <w:t>1. 用户登陆操作必须有相应授权，具备超级管理员、管理员和普通用户三级权限，用户所有操作全部有日志记录</w:t>
      </w:r>
      <w:r>
        <w:rPr>
          <w:rFonts w:hint="eastAsia"/>
        </w:rPr>
        <w:t>。</w:t>
      </w:r>
    </w:p>
    <w:p w14:paraId="31FFB5CD">
      <w:r>
        <w:rPr>
          <w:rFonts w:hint="eastAsia"/>
        </w:rPr>
        <w:t>1</w:t>
      </w:r>
      <w:r>
        <w:t xml:space="preserve">2. </w:t>
      </w:r>
      <w:r>
        <w:rPr>
          <w:rFonts w:hint="eastAsia"/>
        </w:rPr>
        <w:t>安装与维护：</w:t>
      </w:r>
      <w:r>
        <w:t>系统完全项目式定制，</w:t>
      </w:r>
      <w:r>
        <w:rPr>
          <w:rFonts w:hint="eastAsia"/>
        </w:rPr>
        <w:t>可</w:t>
      </w:r>
      <w:r>
        <w:t>一键式安装，</w:t>
      </w:r>
      <w:r>
        <w:rPr>
          <w:rFonts w:hint="eastAsia"/>
        </w:rPr>
        <w:t>可</w:t>
      </w:r>
      <w:r>
        <w:t>一键系统恢复，安装维护轻松简</w:t>
      </w:r>
      <w:r>
        <w:rPr>
          <w:rFonts w:hint="eastAsia"/>
        </w:rPr>
        <w:t>。</w:t>
      </w:r>
    </w:p>
    <w:p w14:paraId="599F4B69">
      <w:r>
        <w:rPr>
          <w:rFonts w:hint="eastAsia"/>
        </w:rPr>
        <w:t>1</w:t>
      </w:r>
      <w:r>
        <w:t>3. 具备国家版权局颁发的计算机软件著作权登记证书</w:t>
      </w:r>
      <w:r>
        <w:rPr>
          <w:rFonts w:hint="eastAsia"/>
        </w:rPr>
        <w:t>。</w:t>
      </w:r>
    </w:p>
    <w:p w14:paraId="7A208828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9A"/>
    <w:rsid w:val="00057856"/>
    <w:rsid w:val="008D258F"/>
    <w:rsid w:val="009629A7"/>
    <w:rsid w:val="0096789A"/>
    <w:rsid w:val="00B04CAD"/>
    <w:rsid w:val="7BA1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787</Characters>
  <Lines>5</Lines>
  <Paragraphs>1</Paragraphs>
  <TotalTime>63</TotalTime>
  <ScaleCrop>false</ScaleCrop>
  <LinksUpToDate>false</LinksUpToDate>
  <CharactersWithSpaces>803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2024-11-04T05:47:00Z</dcterms:created>
  <dc:creator>zxyy</dc:creator>
  <cp:lastModifiedBy>陈健驹</cp:lastModifiedBy>
  <dcterms:modified xsi:type="dcterms:W3CDTF">2025-07-04T07:45:48Z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79FB6FE15E0844F28D090283B7D0C719_12</vt:lpwstr>
  </property>
</Properties>
</file>