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C9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Hans"/>
        </w:rPr>
        <w:t>血液回收机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参数要求</w:t>
      </w:r>
    </w:p>
    <w:p w14:paraId="1D881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Hans"/>
        </w:rPr>
        <w:t>设备用途：</w:t>
      </w:r>
    </w:p>
    <w:p w14:paraId="318D6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Hans"/>
        </w:rPr>
        <w:t>1、“术前分离方案 ”用于分离术前自体富血小板血浆；</w:t>
      </w:r>
    </w:p>
    <w:p w14:paraId="3E743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Hans"/>
        </w:rPr>
        <w:t>2、适用于外科手术中和手术后自体血红细胞的分离、回收、洗涤、浓缩和回输。</w:t>
      </w:r>
    </w:p>
    <w:p w14:paraId="0DD20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Hans"/>
        </w:rPr>
      </w:pPr>
    </w:p>
    <w:p w14:paraId="4E1AB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Hans"/>
        </w:rPr>
        <w:t>主要技术规格：</w:t>
      </w:r>
    </w:p>
    <w:p w14:paraId="087C8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Hans"/>
        </w:rPr>
        <w:t>1 、回收血球压积≥60%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 w14:paraId="3B37DC9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Hans"/>
        </w:rPr>
        <w:t>血浆游离血红蛋白 FHB 洗净率≥95％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 w14:paraId="086ED82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Hans"/>
        </w:rPr>
        <w:t>血细胞回收率≥95%。</w:t>
      </w:r>
    </w:p>
    <w:p w14:paraId="117D0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Hans"/>
        </w:rPr>
        <w:t>4、肝素洗净率≥99.8％ 。</w:t>
      </w:r>
    </w:p>
    <w:p w14:paraId="731C7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Hans"/>
        </w:rPr>
        <w:t>▲5、钾离子清除率≥96％。</w:t>
      </w:r>
    </w:p>
    <w:p w14:paraId="60222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Hans"/>
        </w:rPr>
        <w:t>6、脂肪清除率 99.6%。</w:t>
      </w:r>
    </w:p>
    <w:p w14:paraId="3870C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Hans"/>
        </w:rPr>
        <w:t>▲7、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Hans"/>
        </w:rPr>
        <w:t>有 3 种不同规格离心杯供选择，以适应出血量不同的成人及儿童需要。</w:t>
      </w:r>
    </w:p>
    <w:p w14:paraId="1865E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Hans"/>
        </w:rPr>
        <w:t>、工作模式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Hans"/>
        </w:rPr>
        <w:t>全自动模式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Hans"/>
        </w:rPr>
        <w:t>半自动模式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Hans"/>
        </w:rPr>
        <w:t>紧急模式等多种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工作模式。</w:t>
      </w:r>
    </w:p>
    <w:p w14:paraId="12285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▲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术前分离方案：此项功能在医疗器械注册证适用范围上有明确注明。可以为手术病人术后恢复凝血功能，也可以为制作纤维蛋白胶和凝胶提供自身来源，并且术前采集血小板 的实例已发表在国家级的刊物上（需提供证明材料）,术前分离耗材在耗材注册证上注册且注明能够用于术前血小板分离、采集（需提供耗材注册证证明材料）。</w:t>
      </w:r>
    </w:p>
    <w:p w14:paraId="1A95A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▲1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、全中文界面，彩色触摸屏，可 360 度旋转屏幕。</w:t>
      </w:r>
    </w:p>
    <w:p w14:paraId="7008239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设备可根据不同的操作需要自动选择最佳的离心机转速。</w:t>
      </w:r>
    </w:p>
    <w:p w14:paraId="5F6EBBA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离心机最高转速：≥5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00转/分</w:t>
      </w:r>
    </w:p>
    <w:p w14:paraId="310FF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、具有储血器水平监测器、空气监测器、红细胞溢出监测器</w:t>
      </w:r>
    </w:p>
    <w:p w14:paraId="49E25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13、具有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废液带称重监测器、离心杯渗漏监测器、离心杯光学监测器</w:t>
      </w:r>
    </w:p>
    <w:p w14:paraId="23D7B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14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、整机噪音≤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80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dB。</w:t>
      </w:r>
    </w:p>
    <w:p w14:paraId="3429F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▲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15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、配有专业的产科自体血回收方案，配合自产白细胞滤器，保证产科自体血回收安全进行。</w:t>
      </w:r>
    </w:p>
    <w:p w14:paraId="0CE4A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▲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16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、内置智能负压吸引，同时负压吸引主机一体机。保护红细胞的完整，不受破坏，也方便进行术后回收。有三种模式（智能负压吸引模式、手动调节负压模式、术后模式）</w:t>
      </w:r>
    </w:p>
    <w:p w14:paraId="0F1DF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▲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17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、配套回收血输血过滤器，用于血液回收，保证血液的安全性。</w:t>
      </w:r>
    </w:p>
    <w:p w14:paraId="4E53C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bookmarkStart w:id="0" w:name="_GoBack"/>
      <w:bookmarkEnd w:id="0"/>
    </w:p>
    <w:p w14:paraId="0B6F8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配置清单</w:t>
      </w:r>
    </w:p>
    <w:tbl>
      <w:tblPr>
        <w:tblStyle w:val="5"/>
        <w:tblW w:w="7340" w:type="dxa"/>
        <w:tblInd w:w="55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70"/>
        <w:gridCol w:w="3670"/>
      </w:tblGrid>
      <w:tr w14:paraId="7611F7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3670" w:type="dxa"/>
            <w:vAlign w:val="top"/>
          </w:tcPr>
          <w:p w14:paraId="1626EFE3">
            <w:pPr>
              <w:pStyle w:val="4"/>
              <w:spacing w:line="302" w:lineRule="auto"/>
            </w:pPr>
          </w:p>
          <w:p w14:paraId="47A197C2">
            <w:pPr>
              <w:spacing w:before="65" w:line="227" w:lineRule="auto"/>
              <w:ind w:left="1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货物名称</w:t>
            </w:r>
          </w:p>
        </w:tc>
        <w:tc>
          <w:tcPr>
            <w:tcW w:w="3670" w:type="dxa"/>
            <w:vAlign w:val="top"/>
          </w:tcPr>
          <w:p w14:paraId="26C19521">
            <w:pPr>
              <w:pStyle w:val="4"/>
              <w:spacing w:line="302" w:lineRule="auto"/>
            </w:pPr>
          </w:p>
          <w:p w14:paraId="27A7B7A1">
            <w:pPr>
              <w:spacing w:before="65" w:line="228" w:lineRule="auto"/>
              <w:ind w:left="16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数量</w:t>
            </w:r>
          </w:p>
        </w:tc>
      </w:tr>
      <w:tr w14:paraId="142D54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3670" w:type="dxa"/>
            <w:vAlign w:val="top"/>
          </w:tcPr>
          <w:p w14:paraId="6B7535C0">
            <w:pPr>
              <w:pStyle w:val="4"/>
              <w:spacing w:line="270" w:lineRule="auto"/>
            </w:pPr>
          </w:p>
          <w:p w14:paraId="26C2AEC7">
            <w:pPr>
              <w:spacing w:before="78" w:line="219" w:lineRule="auto"/>
              <w:ind w:left="684" w:firstLine="952" w:firstLineChars="4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主机</w:t>
            </w:r>
          </w:p>
        </w:tc>
        <w:tc>
          <w:tcPr>
            <w:tcW w:w="3670" w:type="dxa"/>
            <w:vAlign w:val="top"/>
          </w:tcPr>
          <w:p w14:paraId="3AED2773">
            <w:pPr>
              <w:pStyle w:val="4"/>
              <w:spacing w:line="271" w:lineRule="auto"/>
            </w:pPr>
          </w:p>
          <w:p w14:paraId="42258B8F">
            <w:pPr>
              <w:spacing w:before="78" w:line="221" w:lineRule="auto"/>
              <w:ind w:left="16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台</w:t>
            </w:r>
          </w:p>
        </w:tc>
      </w:tr>
      <w:tr w14:paraId="5F9C3D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3670" w:type="dxa"/>
            <w:vAlign w:val="top"/>
          </w:tcPr>
          <w:p w14:paraId="3C310035">
            <w:pPr>
              <w:pStyle w:val="4"/>
              <w:spacing w:line="271" w:lineRule="auto"/>
            </w:pPr>
          </w:p>
          <w:p w14:paraId="471ACBE1">
            <w:pPr>
              <w:spacing w:before="78" w:line="219" w:lineRule="auto"/>
              <w:ind w:left="13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移动车架</w:t>
            </w:r>
          </w:p>
        </w:tc>
        <w:tc>
          <w:tcPr>
            <w:tcW w:w="3670" w:type="dxa"/>
            <w:vAlign w:val="top"/>
          </w:tcPr>
          <w:p w14:paraId="67E16A7D">
            <w:pPr>
              <w:pStyle w:val="4"/>
              <w:spacing w:line="271" w:lineRule="auto"/>
            </w:pPr>
          </w:p>
          <w:p w14:paraId="429169F5">
            <w:pPr>
              <w:spacing w:before="78" w:line="219" w:lineRule="auto"/>
              <w:ind w:left="16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部</w:t>
            </w:r>
          </w:p>
        </w:tc>
      </w:tr>
      <w:tr w14:paraId="596601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3670" w:type="dxa"/>
            <w:vAlign w:val="top"/>
          </w:tcPr>
          <w:p w14:paraId="670DB85A">
            <w:pPr>
              <w:pStyle w:val="4"/>
              <w:spacing w:line="271" w:lineRule="auto"/>
            </w:pPr>
          </w:p>
          <w:p w14:paraId="01BE93B4">
            <w:pPr>
              <w:spacing w:before="78" w:line="219" w:lineRule="auto"/>
              <w:ind w:left="1125" w:firstLine="236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补液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支架</w:t>
            </w:r>
          </w:p>
        </w:tc>
        <w:tc>
          <w:tcPr>
            <w:tcW w:w="3670" w:type="dxa"/>
            <w:vAlign w:val="top"/>
          </w:tcPr>
          <w:p w14:paraId="05330A84">
            <w:pPr>
              <w:pStyle w:val="4"/>
              <w:spacing w:line="271" w:lineRule="auto"/>
            </w:pPr>
          </w:p>
          <w:p w14:paraId="55735524">
            <w:pPr>
              <w:spacing w:before="78" w:line="220" w:lineRule="auto"/>
              <w:ind w:left="16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套</w:t>
            </w:r>
          </w:p>
        </w:tc>
      </w:tr>
      <w:tr w14:paraId="3A5CEA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3670" w:type="dxa"/>
            <w:vAlign w:val="top"/>
          </w:tcPr>
          <w:p w14:paraId="796A95E7">
            <w:pPr>
              <w:pStyle w:val="4"/>
              <w:spacing w:line="271" w:lineRule="auto"/>
            </w:pPr>
          </w:p>
          <w:p w14:paraId="636FF453">
            <w:pPr>
              <w:spacing w:before="78" w:line="219" w:lineRule="auto"/>
              <w:ind w:left="10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中文操作说明书</w:t>
            </w:r>
          </w:p>
        </w:tc>
        <w:tc>
          <w:tcPr>
            <w:tcW w:w="3670" w:type="dxa"/>
            <w:vAlign w:val="top"/>
          </w:tcPr>
          <w:p w14:paraId="01D3451C">
            <w:pPr>
              <w:pStyle w:val="4"/>
              <w:spacing w:line="271" w:lineRule="auto"/>
            </w:pPr>
          </w:p>
          <w:p w14:paraId="1AAD1D86">
            <w:pPr>
              <w:spacing w:before="78" w:line="219" w:lineRule="auto"/>
              <w:ind w:left="16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本</w:t>
            </w:r>
          </w:p>
        </w:tc>
      </w:tr>
      <w:tr w14:paraId="6CA9FC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3670" w:type="dxa"/>
            <w:vAlign w:val="top"/>
          </w:tcPr>
          <w:p w14:paraId="0DE58B56">
            <w:pPr>
              <w:pStyle w:val="4"/>
              <w:spacing w:line="272" w:lineRule="auto"/>
            </w:pPr>
          </w:p>
          <w:p w14:paraId="64B6E483">
            <w:pPr>
              <w:spacing w:before="78" w:line="220" w:lineRule="auto"/>
              <w:ind w:left="15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电源线</w:t>
            </w:r>
          </w:p>
        </w:tc>
        <w:tc>
          <w:tcPr>
            <w:tcW w:w="3670" w:type="dxa"/>
            <w:vAlign w:val="top"/>
          </w:tcPr>
          <w:p w14:paraId="4BA6CC94">
            <w:pPr>
              <w:pStyle w:val="4"/>
              <w:spacing w:line="272" w:lineRule="auto"/>
            </w:pPr>
          </w:p>
          <w:p w14:paraId="79FB360C">
            <w:pPr>
              <w:spacing w:before="78" w:line="220" w:lineRule="auto"/>
              <w:ind w:left="16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根</w:t>
            </w:r>
          </w:p>
        </w:tc>
      </w:tr>
      <w:tr w14:paraId="35A12D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3670" w:type="dxa"/>
            <w:vAlign w:val="top"/>
          </w:tcPr>
          <w:p w14:paraId="08963E8B">
            <w:pPr>
              <w:pStyle w:val="4"/>
              <w:spacing w:line="273" w:lineRule="auto"/>
            </w:pPr>
          </w:p>
          <w:p w14:paraId="7B9792E4">
            <w:pPr>
              <w:spacing w:before="78" w:line="220" w:lineRule="auto"/>
              <w:ind w:left="12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显示器支架</w:t>
            </w:r>
          </w:p>
        </w:tc>
        <w:tc>
          <w:tcPr>
            <w:tcW w:w="3670" w:type="dxa"/>
            <w:vAlign w:val="top"/>
          </w:tcPr>
          <w:p w14:paraId="75FE967F">
            <w:pPr>
              <w:pStyle w:val="4"/>
              <w:spacing w:line="273" w:lineRule="auto"/>
            </w:pPr>
          </w:p>
          <w:p w14:paraId="77DF764E">
            <w:pPr>
              <w:spacing w:before="78" w:line="220" w:lineRule="auto"/>
              <w:ind w:left="16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套</w:t>
            </w:r>
          </w:p>
        </w:tc>
      </w:tr>
    </w:tbl>
    <w:p w14:paraId="7D0EE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D74698"/>
    <w:multiLevelType w:val="singleLevel"/>
    <w:tmpl w:val="96D74698"/>
    <w:lvl w:ilvl="0" w:tentative="0">
      <w:start w:val="11"/>
      <w:numFmt w:val="decimal"/>
      <w:suff w:val="nothing"/>
      <w:lvlText w:val="%1、"/>
      <w:lvlJc w:val="left"/>
    </w:lvl>
  </w:abstractNum>
  <w:abstractNum w:abstractNumId="1">
    <w:nsid w:val="57E9B547"/>
    <w:multiLevelType w:val="singleLevel"/>
    <w:tmpl w:val="57E9B54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71C60"/>
    <w:rsid w:val="2AE01022"/>
    <w:rsid w:val="35E3708D"/>
    <w:rsid w:val="36671C60"/>
    <w:rsid w:val="367C65A6"/>
    <w:rsid w:val="4F4A1CC9"/>
    <w:rsid w:val="559A66B0"/>
    <w:rsid w:val="6A4B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semiHidden/>
    <w:qFormat/>
    <w:uiPriority w:val="0"/>
    <w:pPr>
      <w:widowControl w:val="0"/>
      <w:jc w:val="both"/>
    </w:pPr>
    <w:rPr>
      <w:rFonts w:ascii="Arial" w:hAnsi="Arial" w:eastAsia="Arial" w:cs="Arial"/>
      <w:kern w:val="2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690</Words>
  <Characters>720</Characters>
  <Lines>0</Lines>
  <Paragraphs>0</Paragraphs>
  <TotalTime>5</TotalTime>
  <ScaleCrop>false</ScaleCrop>
  <LinksUpToDate>false</LinksUpToDate>
  <CharactersWithSpaces>731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2025-05-28T01:51:00Z</dcterms:created>
  <dc:creator>婷</dc:creator>
  <cp:lastModifiedBy>chan</cp:lastModifiedBy>
  <dcterms:modified xsi:type="dcterms:W3CDTF">2025-07-02T02:48:42Z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78DC73F58CB44FB58A42166726283407_11</vt:lpwstr>
  </property>
  <property fmtid="{D5CDD505-2E9C-101B-9397-08002B2CF9AE}" pid="4" name="KSOTemplateDocerSaveRecord">
    <vt:lpwstr>eyJoZGlkIjoiOThjNmJjMTM4OWZiZTMyNGIwNWM4N2UwZDY0OWY4NTQiLCJ1c2VySWQiOiIzNjI5MzI3MDcifQ==</vt:lpwstr>
  </property>
</Properties>
</file>