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6924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</w:rPr>
        <w:t>1：整机要求：</w:t>
      </w:r>
    </w:p>
    <w:p w14:paraId="15CBFB7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1.1、一体化便携监护仪，整机无风扇设计。</w:t>
      </w:r>
    </w:p>
    <w:p w14:paraId="04A9AD3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1.2、配置提手,方便移动。</w:t>
      </w:r>
    </w:p>
    <w:p w14:paraId="29A4D203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微软雅黑" w:hAnsi="微软雅黑" w:eastAsia="微软雅黑"/>
          <w:sz w:val="24"/>
        </w:rPr>
        <w:t>▲</w:t>
      </w:r>
      <w:r>
        <w:rPr>
          <w:rFonts w:hint="eastAsia" w:ascii="宋体" w:hAnsi="宋体"/>
          <w:sz w:val="24"/>
        </w:rPr>
        <w:t>1.3、≥12.1英寸彩</w:t>
      </w:r>
      <w:r>
        <w:rPr>
          <w:rFonts w:ascii="宋体" w:hAnsi="宋体"/>
          <w:sz w:val="24"/>
        </w:rPr>
        <w:t>色</w:t>
      </w:r>
      <w:r>
        <w:rPr>
          <w:rFonts w:hint="eastAsia" w:ascii="宋体" w:hAnsi="宋体"/>
          <w:sz w:val="24"/>
        </w:rPr>
        <w:t>液晶触摸屏，分辨率高达</w:t>
      </w:r>
      <w:r>
        <w:rPr>
          <w:rFonts w:ascii="宋体" w:hAnsi="宋体"/>
          <w:sz w:val="24"/>
        </w:rPr>
        <w:t>1280</w:t>
      </w:r>
      <w:r>
        <w:rPr>
          <w:rFonts w:hint="eastAsia" w:ascii="宋体" w:hAnsi="宋体"/>
          <w:sz w:val="24"/>
        </w:rPr>
        <w:t>*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00像素或更高，≥10通</w:t>
      </w:r>
      <w:r>
        <w:rPr>
          <w:rFonts w:ascii="宋体" w:hAnsi="宋体"/>
          <w:sz w:val="24"/>
        </w:rPr>
        <w:t>道</w:t>
      </w:r>
      <w:r>
        <w:rPr>
          <w:rFonts w:hint="eastAsia" w:ascii="宋体" w:hAnsi="宋体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hint="eastAsia" w:ascii="宋体" w:hAnsi="宋体"/>
          <w:sz w:val="24"/>
        </w:rPr>
        <w:t>。</w:t>
      </w:r>
    </w:p>
    <w:p w14:paraId="7CECB187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1.4、屏幕采用最新电容屏非电阻屏。</w:t>
      </w:r>
    </w:p>
    <w:p w14:paraId="5DEAD3D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1.5、显示屏可支持</w:t>
      </w:r>
      <w:r>
        <w:rPr>
          <w:rFonts w:ascii="宋体" w:hAnsi="宋体"/>
          <w:sz w:val="24"/>
        </w:rPr>
        <w:t>亮度自动调节</w:t>
      </w:r>
      <w:r>
        <w:rPr>
          <w:rFonts w:hint="eastAsia" w:ascii="宋体" w:hAnsi="宋体"/>
          <w:sz w:val="24"/>
        </w:rPr>
        <w:t>功能</w:t>
      </w:r>
      <w:r>
        <w:rPr>
          <w:rFonts w:ascii="宋体" w:hAnsi="宋体"/>
          <w:sz w:val="24"/>
        </w:rPr>
        <w:t>。</w:t>
      </w:r>
    </w:p>
    <w:p w14:paraId="78C4BB6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▲1.6、屏幕倾斜10~15度设计，符合人机工程学，便于临床团队观察和操作。</w:t>
      </w:r>
    </w:p>
    <w:p w14:paraId="25B4A7A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1.7、可支持遥控器无线远程操作监护仪,提供证明材料。</w:t>
      </w:r>
    </w:p>
    <w:p w14:paraId="1CB38492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1.8、内置锂电池，插槽式设计，无需螺丝刀工具支持快速拆卸和安装。</w:t>
      </w:r>
    </w:p>
    <w:p w14:paraId="2390567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</w:t>
      </w:r>
      <w:r>
        <w:rPr>
          <w:rFonts w:hint="eastAsia" w:ascii="宋体" w:hAnsi="宋体" w:cs="Arial"/>
          <w:sz w:val="24"/>
        </w:rPr>
        <w:t>1.9、安全规格：ECG, TEMP, IBP, SpO2 , NIBP监测参数抗电击程度为防除颤</w:t>
      </w:r>
      <w:r>
        <w:rPr>
          <w:rFonts w:hint="eastAsia" w:ascii="宋体" w:hAnsi="宋体"/>
          <w:sz w:val="24"/>
        </w:rPr>
        <w:t>CF型</w:t>
      </w:r>
      <w:r>
        <w:rPr>
          <w:rFonts w:ascii="宋体" w:hAnsi="宋体"/>
          <w:sz w:val="24"/>
        </w:rPr>
        <w:drawing>
          <wp:inline distT="0" distB="0" distL="0" distR="0">
            <wp:extent cx="257175" cy="1524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60" cy="15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, 提供机器接口防护等级丝印照片证明材料。</w:t>
      </w:r>
    </w:p>
    <w:p w14:paraId="387B074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1.10、监护仪设计使用年限≥8年，提供机器标贴证明材料。</w:t>
      </w:r>
    </w:p>
    <w:p w14:paraId="11D5451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1.11、监护仪清洁维护支持的清洁剂≥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种，在厂家手册中清晰列举清洁剂的种类，提供厂家手册证明材料。</w:t>
      </w:r>
    </w:p>
    <w:p w14:paraId="00B8A8A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1.12、监护仪主机工作大气压环境范围：57.0~107.4kPa，提供厂家手册证明材料。</w:t>
      </w:r>
    </w:p>
    <w:p w14:paraId="5FF8018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1.13、监护仪主机工作温度环境范围：0~40°C，提供厂家手册证明材料。</w:t>
      </w:r>
    </w:p>
    <w:p w14:paraId="479BADC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1.14、监护仪主机工作湿度环境范围；15~95%，提供厂家手册证明材料。</w:t>
      </w:r>
    </w:p>
    <w:p w14:paraId="656AD992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</w:p>
    <w:p w14:paraId="7BB1112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 w14:paraId="3337273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2.1、配置3/5导心电，呼吸，无创血压，血氧饱和度，脉搏和双通道体温参数监测</w:t>
      </w:r>
    </w:p>
    <w:p w14:paraId="62415D87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▲2.2、心电监护支持心率，ST段测量，心律失常分析，QT/QTc连续实时测量和对应报警功能，，提供注册证证明材料。</w:t>
      </w:r>
    </w:p>
    <w:p w14:paraId="6AACB092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2.3、心电算法通过AHA/MIT-BIH数据库验证，提供证明材料。</w:t>
      </w:r>
    </w:p>
    <w:p w14:paraId="7BCC118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2.4、心电波形扫描速度支持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50 mm/s</w:t>
      </w:r>
      <w:r>
        <w:rPr>
          <w:rFonts w:hint="eastAsia" w:ascii="宋体" w:hAnsi="宋体"/>
          <w:sz w:val="24"/>
        </w:rPr>
        <w:t>，提供界面截图证明材料。</w:t>
      </w:r>
    </w:p>
    <w:p w14:paraId="3C0AD37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2.5、提供窗口支持心脏下壁，侧壁和前壁对应多个ST片段的同屏实时显示，提供参考片段和实时片段的对比查看，提供界面截图证明材料。</w:t>
      </w:r>
    </w:p>
    <w:p w14:paraId="2CE1471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2.6、支持≥20种心律失常分析,包括房颤分析。</w:t>
      </w:r>
    </w:p>
    <w:p w14:paraId="2F5EFBE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2.7、QT和QTc实时监测参数测量范围：</w:t>
      </w:r>
      <w:r>
        <w:rPr>
          <w:rFonts w:ascii="宋体" w:hAnsi="宋体"/>
          <w:sz w:val="24"/>
        </w:rPr>
        <w:t>200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800 ms</w:t>
      </w:r>
      <w:r>
        <w:rPr>
          <w:rFonts w:hint="eastAsia" w:ascii="宋体" w:hAnsi="宋体"/>
          <w:sz w:val="24"/>
        </w:rPr>
        <w:t>。</w:t>
      </w:r>
    </w:p>
    <w:p w14:paraId="65DF1AD0">
      <w:pPr>
        <w:autoSpaceDE w:val="0"/>
        <w:autoSpaceDN w:val="0"/>
        <w:adjustRightInd w:val="0"/>
        <w:spacing w:line="360" w:lineRule="auto"/>
        <w:ind w:left="425" w:leftChars="136" w:hanging="139" w:hangingChars="5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2.8、支持升级提供过去24小时心电概览报告查看与打印，包括心率统计结果，心律失常统计结果，ST统计和QT/QTc统计结果,提供证明材料。</w:t>
      </w:r>
    </w:p>
    <w:p w14:paraId="08059A2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2.9、提供SpO2,PR和PI参数的实时监测，适用于成人，小儿和新生儿。</w:t>
      </w:r>
    </w:p>
    <w:p w14:paraId="297AD44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2.10、支持指套式血氧探头，IPX7防水等级，支持液体浸泡消毒和清洁。</w:t>
      </w:r>
    </w:p>
    <w:p w14:paraId="2C7228E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2.11、配置无创血压测量，适用于成人，小儿和新生儿。</w:t>
      </w:r>
    </w:p>
    <w:p w14:paraId="13A0DFE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▲2.12、提供手动，自动，连续和序列4种测量模式，并提供24小</w:t>
      </w:r>
      <w:r>
        <w:rPr>
          <w:rFonts w:ascii="宋体" w:hAnsi="宋体"/>
          <w:sz w:val="24"/>
        </w:rPr>
        <w:t>时血压统计结果，</w:t>
      </w:r>
      <w:r>
        <w:rPr>
          <w:rFonts w:hint="eastAsia" w:ascii="宋体" w:hAnsi="宋体"/>
          <w:sz w:val="24"/>
        </w:rPr>
        <w:t>满足临床应用，并提供产品界面截图证明材料。</w:t>
      </w:r>
    </w:p>
    <w:p w14:paraId="794B80C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2.13、无创血压成人测量范围：收缩压25~290mmHg，舒张压10~250mmHg，平均压15~260mmHg，提供检测报告证明材料。</w:t>
      </w:r>
    </w:p>
    <w:p w14:paraId="54F1037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2.14、提供辅助静脉穿刺功能。</w:t>
      </w:r>
    </w:p>
    <w:p w14:paraId="5C0BD5F3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2.15、提供双通道体温和温差参数的监测,</w:t>
      </w:r>
      <w:r>
        <w:rPr>
          <w:rFonts w:ascii="宋体" w:hAnsi="宋体"/>
          <w:sz w:val="24"/>
        </w:rPr>
        <w:t>并可</w:t>
      </w:r>
      <w:r>
        <w:rPr>
          <w:rFonts w:hint="eastAsia" w:ascii="宋体" w:hAnsi="宋体"/>
          <w:sz w:val="24"/>
        </w:rPr>
        <w:t>根据</w:t>
      </w:r>
      <w:r>
        <w:rPr>
          <w:rFonts w:ascii="宋体" w:hAnsi="宋体"/>
          <w:sz w:val="24"/>
        </w:rPr>
        <w:t>需</w:t>
      </w:r>
      <w:r>
        <w:rPr>
          <w:rFonts w:hint="eastAsia" w:ascii="宋体" w:hAnsi="宋体"/>
          <w:sz w:val="24"/>
        </w:rPr>
        <w:t>要</w:t>
      </w:r>
      <w:r>
        <w:rPr>
          <w:rFonts w:ascii="宋体" w:hAnsi="宋体"/>
          <w:sz w:val="24"/>
        </w:rPr>
        <w:t>更改体温通道标名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提供界面截图</w:t>
      </w:r>
      <w:r>
        <w:rPr>
          <w:rFonts w:hint="eastAsia" w:ascii="宋体" w:hAnsi="宋体"/>
          <w:sz w:val="24"/>
        </w:rPr>
        <w:t>。</w:t>
      </w:r>
    </w:p>
    <w:p w14:paraId="61069C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14:paraId="62F5A328">
      <w:pPr>
        <w:spacing w:line="360" w:lineRule="auto"/>
        <w:ind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3：系统功能：</w:t>
      </w:r>
    </w:p>
    <w:p w14:paraId="62E9CE22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3.1、▲支持所有监测参数报警限一键自动设置功能，满足医护团队快速管理患者报警需求，产品用户手册提供报警限自动设置规则。</w:t>
      </w:r>
    </w:p>
    <w:p w14:paraId="0DC374DF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3.2、支持肾功能计算功能，提供界面截图。</w:t>
      </w:r>
    </w:p>
    <w:p w14:paraId="5020A1C0">
      <w:pPr>
        <w:spacing w:line="360" w:lineRule="auto"/>
        <w:ind w:right="42" w:rightChars="20"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sz w:val="24"/>
        </w:rPr>
        <w:t>3.3、</w:t>
      </w:r>
      <w:r>
        <w:rPr>
          <w:rFonts w:asciiTheme="minorEastAsia" w:hAnsiTheme="minorEastAsia"/>
          <w:sz w:val="24"/>
        </w:rPr>
        <w:t>具有图形化</w:t>
      </w:r>
      <w:r>
        <w:rPr>
          <w:rFonts w:hint="eastAsia" w:asciiTheme="minorEastAsia" w:hAnsiTheme="minorEastAsia"/>
          <w:sz w:val="24"/>
        </w:rPr>
        <w:t>技术</w:t>
      </w:r>
      <w:r>
        <w:rPr>
          <w:rFonts w:asciiTheme="minorEastAsia" w:hAnsiTheme="minorEastAsia"/>
          <w:sz w:val="24"/>
        </w:rPr>
        <w:t>报警指示功能，</w:t>
      </w:r>
      <w:r>
        <w:rPr>
          <w:rFonts w:hint="eastAsia" w:asciiTheme="minorEastAsia" w:hAnsiTheme="minorEastAsia"/>
          <w:sz w:val="24"/>
        </w:rPr>
        <w:t>帮助医</w:t>
      </w:r>
      <w:r>
        <w:rPr>
          <w:rFonts w:asciiTheme="minorEastAsia" w:hAnsiTheme="minorEastAsia"/>
          <w:sz w:val="24"/>
        </w:rPr>
        <w:t>护团队快速识别</w:t>
      </w:r>
      <w:r>
        <w:rPr>
          <w:rFonts w:hint="eastAsia" w:asciiTheme="minorEastAsia" w:hAnsiTheme="minorEastAsia"/>
          <w:sz w:val="24"/>
        </w:rPr>
        <w:t>报警来</w:t>
      </w:r>
      <w:r>
        <w:rPr>
          <w:rFonts w:asciiTheme="minorEastAsia" w:hAnsiTheme="minorEastAsia"/>
          <w:sz w:val="24"/>
        </w:rPr>
        <w:t>源</w:t>
      </w:r>
      <w:r>
        <w:rPr>
          <w:rFonts w:hint="eastAsia" w:asciiTheme="minorEastAsia" w:hAnsiTheme="minorEastAsia"/>
          <w:sz w:val="24"/>
        </w:rPr>
        <w:t>。</w:t>
      </w:r>
    </w:p>
    <w:p w14:paraId="6FBC18B4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3.4、支持≥120小时趋势图和趋势表回顾，支持选择不同趋势组回顾</w:t>
      </w:r>
    </w:p>
    <w:p w14:paraId="31ED7FC3">
      <w:pPr>
        <w:spacing w:line="360" w:lineRule="auto"/>
        <w:ind w:left="424" w:leftChars="202" w:right="42" w:rightChars="20" w:firstLine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3.5、≥</w:t>
      </w:r>
      <w:r>
        <w:rPr>
          <w:rFonts w:asciiTheme="minorEastAsia" w:hAnsiTheme="minorEastAsia"/>
          <w:sz w:val="24"/>
        </w:rPr>
        <w:t>1000条事件回顾。每条报警事件至少能够存储</w:t>
      </w:r>
      <w:r>
        <w:rPr>
          <w:rFonts w:hint="eastAsia" w:asciiTheme="minorEastAsia" w:hAnsiTheme="minorEastAsia"/>
          <w:sz w:val="24"/>
        </w:rPr>
        <w:t>32秒三道相关波形，以及报警触发时所有测量参数值</w:t>
      </w:r>
    </w:p>
    <w:p w14:paraId="7F1D1B59">
      <w:pPr>
        <w:spacing w:line="360" w:lineRule="auto"/>
        <w:ind w:right="42" w:rightChars="20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6、≥1000组NIBP测</w:t>
      </w:r>
      <w:r>
        <w:rPr>
          <w:rFonts w:ascii="宋体" w:hAnsi="宋体"/>
          <w:sz w:val="24"/>
        </w:rPr>
        <w:t>量结果</w:t>
      </w:r>
    </w:p>
    <w:p w14:paraId="0C40ACAD">
      <w:pPr>
        <w:spacing w:line="360" w:lineRule="auto"/>
        <w:ind w:right="42" w:rightChars="20"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</w:t>
      </w:r>
      <w:r>
        <w:rPr>
          <w:rFonts w:hint="eastAsia" w:asciiTheme="minorEastAsia" w:hAnsiTheme="minorEastAsia"/>
          <w:sz w:val="24"/>
        </w:rPr>
        <w:t>7、</w:t>
      </w:r>
      <w:r>
        <w:rPr>
          <w:rFonts w:hint="eastAsia" w:ascii="宋体" w:hAnsi="宋体"/>
          <w:sz w:val="24"/>
        </w:rPr>
        <w:t>≥</w:t>
      </w:r>
      <w:r>
        <w:rPr>
          <w:rFonts w:hint="eastAsia" w:asciiTheme="minorEastAsia" w:hAnsiTheme="minorEastAsia"/>
          <w:sz w:val="24"/>
        </w:rPr>
        <w:t>120小时（分辨率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分钟）ST模板存储与回顾</w:t>
      </w:r>
    </w:p>
    <w:p w14:paraId="58800DB0">
      <w:pPr>
        <w:spacing w:line="360" w:lineRule="auto"/>
        <w:ind w:right="42" w:rightChars="20"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3.8、支持48小时全息波形的存储与回顾功能</w:t>
      </w:r>
    </w:p>
    <w:p w14:paraId="03F67496">
      <w:pPr>
        <w:spacing w:line="360" w:lineRule="auto"/>
        <w:ind w:left="475" w:leftChars="226" w:right="42" w:rightChars="20"/>
        <w:rPr>
          <w:rFonts w:ascii="宋体" w:hAnsi="宋体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3.9、支持监护仪历史病人数据的存储和回顾，并支持通过USB接口将历史病人数据导出到U盘。</w:t>
      </w:r>
    </w:p>
    <w:p w14:paraId="13F82C0D">
      <w:pPr>
        <w:spacing w:line="360" w:lineRule="auto"/>
        <w:ind w:left="475" w:leftChars="226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3.10、支持RJ45接口进行有线网络通信，和除颤监护仪一起联网通信到中心监护系统。</w:t>
      </w:r>
    </w:p>
    <w:p w14:paraId="7EF5B762">
      <w:pPr>
        <w:spacing w:line="360" w:lineRule="auto"/>
        <w:ind w:left="475" w:leftChars="226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3.11、支持监护仪进入夜间模式，隐私模式，演示模式和待机模式，提供界面截图证明材料。</w:t>
      </w:r>
    </w:p>
    <w:p w14:paraId="3B198D7B">
      <w:pPr>
        <w:autoSpaceDE w:val="0"/>
        <w:autoSpaceDN w:val="0"/>
        <w:adjustRightInd w:val="0"/>
        <w:spacing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▲3.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2、可升级配置临床评分系统，如MEWS（改良早期预警评分）、NEWS（英国早期预警评分），可</w:t>
      </w:r>
      <w:r>
        <w:rPr>
          <w:rFonts w:ascii="宋体" w:hAnsi="宋体"/>
          <w:sz w:val="24"/>
        </w:rPr>
        <w:t>支持</w:t>
      </w:r>
      <w:r>
        <w:rPr>
          <w:rFonts w:hint="eastAsia" w:ascii="宋体" w:hAnsi="宋体"/>
          <w:sz w:val="24"/>
        </w:rPr>
        <w:t>定时自动EWS评分</w:t>
      </w:r>
      <w:r>
        <w:rPr>
          <w:rFonts w:ascii="宋体" w:hAnsi="宋体"/>
          <w:sz w:val="24"/>
        </w:rPr>
        <w:t>功能，</w:t>
      </w:r>
      <w:r>
        <w:rPr>
          <w:rFonts w:hint="eastAsia" w:ascii="宋体" w:hAnsi="宋体"/>
          <w:sz w:val="24"/>
        </w:rPr>
        <w:t>提供界</w:t>
      </w:r>
      <w:r>
        <w:rPr>
          <w:rFonts w:ascii="宋体" w:hAnsi="宋体"/>
          <w:sz w:val="24"/>
        </w:rPr>
        <w:t>面</w:t>
      </w:r>
      <w:r>
        <w:rPr>
          <w:rFonts w:hint="eastAsia" w:ascii="宋体" w:hAnsi="宋体"/>
          <w:sz w:val="24"/>
        </w:rPr>
        <w:t>截图证明材料。</w:t>
      </w:r>
    </w:p>
    <w:p w14:paraId="687AFEB2">
      <w:pPr>
        <w:spacing w:line="360" w:lineRule="auto"/>
        <w:ind w:left="475" w:leftChars="226" w:right="84" w:rightChars="4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3、</w:t>
      </w:r>
      <w:r>
        <w:rPr>
          <w:rFonts w:asciiTheme="minorEastAsia" w:hAnsiTheme="minorEastAsia"/>
          <w:sz w:val="24"/>
        </w:rPr>
        <w:t>提供</w:t>
      </w:r>
      <w:r>
        <w:rPr>
          <w:rFonts w:hint="eastAsia" w:asciiTheme="minorEastAsia" w:hAnsiTheme="minorEastAsia"/>
          <w:sz w:val="24"/>
        </w:rPr>
        <w:t>心肌缺血</w:t>
      </w:r>
      <w:r>
        <w:rPr>
          <w:rFonts w:asciiTheme="minorEastAsia" w:hAnsiTheme="minorEastAsia"/>
          <w:sz w:val="24"/>
        </w:rPr>
        <w:t>评估</w:t>
      </w:r>
      <w:r>
        <w:rPr>
          <w:rFonts w:hint="eastAsia" w:asciiTheme="minorEastAsia" w:hAnsiTheme="minorEastAsia"/>
          <w:sz w:val="24"/>
        </w:rPr>
        <w:t>工具</w:t>
      </w:r>
      <w:r>
        <w:rPr>
          <w:rFonts w:asciiTheme="minorEastAsia" w:hAnsiTheme="minorEastAsia"/>
          <w:sz w:val="24"/>
        </w:rPr>
        <w:t>，可以快速查看ST值的变化</w:t>
      </w:r>
      <w:r>
        <w:rPr>
          <w:rFonts w:hint="eastAsia" w:ascii="宋体" w:hAnsi="宋体"/>
          <w:sz w:val="24"/>
        </w:rPr>
        <w:t>，提供界</w:t>
      </w:r>
      <w:r>
        <w:rPr>
          <w:rFonts w:ascii="宋体" w:hAnsi="宋体"/>
          <w:sz w:val="24"/>
        </w:rPr>
        <w:t>面</w:t>
      </w:r>
      <w:r>
        <w:rPr>
          <w:rFonts w:hint="eastAsia" w:ascii="宋体" w:hAnsi="宋体"/>
          <w:sz w:val="24"/>
        </w:rPr>
        <w:t>截图证明材料。</w:t>
      </w:r>
    </w:p>
    <w:p w14:paraId="5BB844ED">
      <w:pPr>
        <w:autoSpaceDE w:val="0"/>
        <w:autoSpaceDN w:val="0"/>
        <w:adjustRightInd w:val="0"/>
        <w:spacing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▲3.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4、提供计时器功能，界面区提供设置≥4个计时器，每个计时器支持独立设置和计时功能，计时方向包括正计时和倒计时两种选择，供界</w:t>
      </w:r>
      <w:r>
        <w:rPr>
          <w:rFonts w:ascii="宋体" w:hAnsi="宋体"/>
          <w:sz w:val="24"/>
        </w:rPr>
        <w:t>面</w:t>
      </w:r>
      <w:r>
        <w:rPr>
          <w:rFonts w:hint="eastAsia" w:ascii="宋体" w:hAnsi="宋体"/>
          <w:sz w:val="24"/>
        </w:rPr>
        <w:t>截图证明材料。</w:t>
      </w:r>
    </w:p>
    <w:p w14:paraId="1125305D">
      <w:pPr>
        <w:autoSpaceDE w:val="0"/>
        <w:autoSpaceDN w:val="0"/>
        <w:adjustRightInd w:val="0"/>
        <w:spacing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3.15、支持格拉斯哥昏迷评分（</w:t>
      </w:r>
      <w:r>
        <w:rPr>
          <w:rFonts w:ascii="宋体" w:hAnsi="宋体"/>
          <w:sz w:val="24"/>
        </w:rPr>
        <w:t>GCS</w:t>
      </w:r>
      <w:r>
        <w:rPr>
          <w:rFonts w:hint="eastAsia" w:ascii="宋体" w:hAnsi="宋体"/>
          <w:sz w:val="24"/>
        </w:rPr>
        <w:t>）功能。</w:t>
      </w:r>
    </w:p>
    <w:p w14:paraId="06974F49">
      <w:pPr>
        <w:autoSpaceDE w:val="0"/>
        <w:autoSpaceDN w:val="0"/>
        <w:adjustRightInd w:val="0"/>
        <w:spacing w:line="360" w:lineRule="auto"/>
        <w:ind w:left="475" w:leftChars="226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▲3.16、动态</w:t>
      </w:r>
      <w:r>
        <w:rPr>
          <w:rFonts w:ascii="宋体" w:hAnsi="宋体"/>
          <w:sz w:val="24"/>
        </w:rPr>
        <w:t>趋势界面可支持统计</w:t>
      </w:r>
      <w:r>
        <w:rPr>
          <w:rFonts w:hint="eastAsia" w:ascii="宋体" w:hAnsi="宋体"/>
          <w:sz w:val="24"/>
        </w:rPr>
        <w:t>1-24小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心</w:t>
      </w:r>
      <w:r>
        <w:rPr>
          <w:rFonts w:ascii="宋体" w:hAnsi="宋体"/>
          <w:sz w:val="24"/>
        </w:rPr>
        <w:t>律失常报警、参数超限报警信息，并对</w:t>
      </w:r>
      <w:r>
        <w:rPr>
          <w:rFonts w:hint="eastAsia" w:ascii="宋体" w:hAnsi="宋体"/>
          <w:sz w:val="24"/>
        </w:rPr>
        <w:t>超</w:t>
      </w:r>
      <w:r>
        <w:rPr>
          <w:rFonts w:ascii="宋体" w:hAnsi="宋体"/>
          <w:sz w:val="24"/>
        </w:rPr>
        <w:t>限报警区间的波形进行高亮显示，</w:t>
      </w:r>
      <w:r>
        <w:rPr>
          <w:rFonts w:hint="eastAsia" w:ascii="宋体" w:hAnsi="宋体"/>
          <w:sz w:val="24"/>
        </w:rPr>
        <w:t>帮助</w:t>
      </w:r>
      <w:r>
        <w:rPr>
          <w:rFonts w:ascii="宋体" w:hAnsi="宋体"/>
          <w:sz w:val="24"/>
        </w:rPr>
        <w:t>医护人员快速识别异常</w:t>
      </w:r>
      <w:r>
        <w:rPr>
          <w:rFonts w:hint="eastAsia" w:ascii="宋体" w:hAnsi="宋体"/>
          <w:sz w:val="24"/>
        </w:rPr>
        <w:t>趋势</w:t>
      </w:r>
      <w:r>
        <w:rPr>
          <w:rFonts w:ascii="宋体" w:hAnsi="宋体"/>
          <w:sz w:val="24"/>
        </w:rPr>
        <w:t>信息。</w:t>
      </w:r>
    </w:p>
    <w:p w14:paraId="77AD2F95">
      <w:pPr>
        <w:spacing w:line="360" w:lineRule="auto"/>
        <w:ind w:left="475" w:leftChars="226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3.17、提供屏幕截图功能，将屏幕截图通过USB接口导出到U盘。</w:t>
      </w:r>
    </w:p>
    <w:p w14:paraId="23872C3D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</w:p>
    <w:p w14:paraId="6F358B15"/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MTk4MGI5NmM0YTE3MWQ3NDc5NThhOGNmZWI5OTQifQ=="/>
  </w:docVars>
  <w:rsids>
    <w:rsidRoot w:val="00224A58"/>
    <w:rsid w:val="00006DA4"/>
    <w:rsid w:val="000117FA"/>
    <w:rsid w:val="00015B57"/>
    <w:rsid w:val="00040BF5"/>
    <w:rsid w:val="0004340F"/>
    <w:rsid w:val="00045BA4"/>
    <w:rsid w:val="00051BEC"/>
    <w:rsid w:val="00053451"/>
    <w:rsid w:val="00063BD8"/>
    <w:rsid w:val="00063ED9"/>
    <w:rsid w:val="00074361"/>
    <w:rsid w:val="00074D25"/>
    <w:rsid w:val="0007650A"/>
    <w:rsid w:val="000877D6"/>
    <w:rsid w:val="00097234"/>
    <w:rsid w:val="000A0A8E"/>
    <w:rsid w:val="000A5367"/>
    <w:rsid w:val="000C343A"/>
    <w:rsid w:val="000C6F5B"/>
    <w:rsid w:val="000D0EA6"/>
    <w:rsid w:val="000D58B5"/>
    <w:rsid w:val="000E0F6F"/>
    <w:rsid w:val="000E7B4C"/>
    <w:rsid w:val="000F4DE0"/>
    <w:rsid w:val="001008D2"/>
    <w:rsid w:val="0010650D"/>
    <w:rsid w:val="00136EE8"/>
    <w:rsid w:val="001414EB"/>
    <w:rsid w:val="00152F2A"/>
    <w:rsid w:val="00157457"/>
    <w:rsid w:val="0016587E"/>
    <w:rsid w:val="001731C1"/>
    <w:rsid w:val="00177F29"/>
    <w:rsid w:val="001A031F"/>
    <w:rsid w:val="001A196B"/>
    <w:rsid w:val="001A2D75"/>
    <w:rsid w:val="001B1033"/>
    <w:rsid w:val="001D1630"/>
    <w:rsid w:val="001E2E2D"/>
    <w:rsid w:val="001E4C30"/>
    <w:rsid w:val="001F7E39"/>
    <w:rsid w:val="002032DD"/>
    <w:rsid w:val="002217E5"/>
    <w:rsid w:val="002222AA"/>
    <w:rsid w:val="00224A58"/>
    <w:rsid w:val="00231E4A"/>
    <w:rsid w:val="0023219B"/>
    <w:rsid w:val="00243A27"/>
    <w:rsid w:val="00255C66"/>
    <w:rsid w:val="00263786"/>
    <w:rsid w:val="00266A64"/>
    <w:rsid w:val="0026778F"/>
    <w:rsid w:val="00274881"/>
    <w:rsid w:val="00284DF0"/>
    <w:rsid w:val="00287FAB"/>
    <w:rsid w:val="002A2F42"/>
    <w:rsid w:val="002C4BDD"/>
    <w:rsid w:val="002C693E"/>
    <w:rsid w:val="002D39EA"/>
    <w:rsid w:val="002E66B7"/>
    <w:rsid w:val="002F3DDC"/>
    <w:rsid w:val="002F6233"/>
    <w:rsid w:val="003000FC"/>
    <w:rsid w:val="00302E4A"/>
    <w:rsid w:val="00304E3A"/>
    <w:rsid w:val="00310642"/>
    <w:rsid w:val="003131B5"/>
    <w:rsid w:val="00314B18"/>
    <w:rsid w:val="0032529F"/>
    <w:rsid w:val="00340D44"/>
    <w:rsid w:val="0034104D"/>
    <w:rsid w:val="00361A07"/>
    <w:rsid w:val="003743E1"/>
    <w:rsid w:val="00374992"/>
    <w:rsid w:val="003935C2"/>
    <w:rsid w:val="00393A4E"/>
    <w:rsid w:val="003A61D3"/>
    <w:rsid w:val="003C38CF"/>
    <w:rsid w:val="003E0CC7"/>
    <w:rsid w:val="003F2E36"/>
    <w:rsid w:val="0040260B"/>
    <w:rsid w:val="004143A2"/>
    <w:rsid w:val="0041631B"/>
    <w:rsid w:val="0043414A"/>
    <w:rsid w:val="00483145"/>
    <w:rsid w:val="004866A8"/>
    <w:rsid w:val="004909E3"/>
    <w:rsid w:val="00492C7F"/>
    <w:rsid w:val="004A10EB"/>
    <w:rsid w:val="004B5A4C"/>
    <w:rsid w:val="004C77B3"/>
    <w:rsid w:val="004F7701"/>
    <w:rsid w:val="00501CA4"/>
    <w:rsid w:val="0050221F"/>
    <w:rsid w:val="00512C65"/>
    <w:rsid w:val="00512E97"/>
    <w:rsid w:val="005246DD"/>
    <w:rsid w:val="005458DA"/>
    <w:rsid w:val="005461A8"/>
    <w:rsid w:val="00546AE3"/>
    <w:rsid w:val="00547658"/>
    <w:rsid w:val="005623B2"/>
    <w:rsid w:val="00572BD2"/>
    <w:rsid w:val="00585BF5"/>
    <w:rsid w:val="00597E7E"/>
    <w:rsid w:val="005A14A9"/>
    <w:rsid w:val="005A529E"/>
    <w:rsid w:val="005B2AAB"/>
    <w:rsid w:val="005B366D"/>
    <w:rsid w:val="005B41A0"/>
    <w:rsid w:val="005B46EE"/>
    <w:rsid w:val="005D44D3"/>
    <w:rsid w:val="005E4834"/>
    <w:rsid w:val="005E7541"/>
    <w:rsid w:val="005F3CE0"/>
    <w:rsid w:val="005F6D87"/>
    <w:rsid w:val="00611516"/>
    <w:rsid w:val="0061623A"/>
    <w:rsid w:val="006272F9"/>
    <w:rsid w:val="006370D6"/>
    <w:rsid w:val="0063728D"/>
    <w:rsid w:val="0064123D"/>
    <w:rsid w:val="006429AD"/>
    <w:rsid w:val="0064640C"/>
    <w:rsid w:val="006468D7"/>
    <w:rsid w:val="00652977"/>
    <w:rsid w:val="006751BB"/>
    <w:rsid w:val="00675F48"/>
    <w:rsid w:val="0068488B"/>
    <w:rsid w:val="00685D7A"/>
    <w:rsid w:val="00695A23"/>
    <w:rsid w:val="006973AF"/>
    <w:rsid w:val="006A290F"/>
    <w:rsid w:val="006B5AB2"/>
    <w:rsid w:val="006C79DE"/>
    <w:rsid w:val="006D2E20"/>
    <w:rsid w:val="006E32F1"/>
    <w:rsid w:val="006E66EC"/>
    <w:rsid w:val="006F48CB"/>
    <w:rsid w:val="006F5278"/>
    <w:rsid w:val="006F6B28"/>
    <w:rsid w:val="007010DE"/>
    <w:rsid w:val="00722ABC"/>
    <w:rsid w:val="00722E58"/>
    <w:rsid w:val="00736975"/>
    <w:rsid w:val="00740565"/>
    <w:rsid w:val="007504F3"/>
    <w:rsid w:val="00752F3C"/>
    <w:rsid w:val="0076070D"/>
    <w:rsid w:val="00766C87"/>
    <w:rsid w:val="0077062F"/>
    <w:rsid w:val="0078578E"/>
    <w:rsid w:val="0079126E"/>
    <w:rsid w:val="007A555B"/>
    <w:rsid w:val="007B0278"/>
    <w:rsid w:val="007B0D6C"/>
    <w:rsid w:val="007B2309"/>
    <w:rsid w:val="007C0A6E"/>
    <w:rsid w:val="007C2FA1"/>
    <w:rsid w:val="007C3436"/>
    <w:rsid w:val="007C5090"/>
    <w:rsid w:val="007D33DE"/>
    <w:rsid w:val="007E340C"/>
    <w:rsid w:val="007F1279"/>
    <w:rsid w:val="008008E0"/>
    <w:rsid w:val="008037A6"/>
    <w:rsid w:val="008062E3"/>
    <w:rsid w:val="0080676C"/>
    <w:rsid w:val="00810CD9"/>
    <w:rsid w:val="00814910"/>
    <w:rsid w:val="00820F98"/>
    <w:rsid w:val="00821141"/>
    <w:rsid w:val="008263AD"/>
    <w:rsid w:val="008269D0"/>
    <w:rsid w:val="0083424F"/>
    <w:rsid w:val="008501BA"/>
    <w:rsid w:val="008563B4"/>
    <w:rsid w:val="0087279D"/>
    <w:rsid w:val="00872A5B"/>
    <w:rsid w:val="008735A6"/>
    <w:rsid w:val="00882006"/>
    <w:rsid w:val="00884B71"/>
    <w:rsid w:val="008C1A41"/>
    <w:rsid w:val="008C7BCA"/>
    <w:rsid w:val="008E4E03"/>
    <w:rsid w:val="008F6D0F"/>
    <w:rsid w:val="009069D9"/>
    <w:rsid w:val="009106EE"/>
    <w:rsid w:val="0091098A"/>
    <w:rsid w:val="00912C99"/>
    <w:rsid w:val="009339CC"/>
    <w:rsid w:val="00934911"/>
    <w:rsid w:val="00940796"/>
    <w:rsid w:val="0095193E"/>
    <w:rsid w:val="009544EE"/>
    <w:rsid w:val="0095745A"/>
    <w:rsid w:val="00970A2B"/>
    <w:rsid w:val="00972069"/>
    <w:rsid w:val="00981407"/>
    <w:rsid w:val="009928CC"/>
    <w:rsid w:val="009A7891"/>
    <w:rsid w:val="009B22ED"/>
    <w:rsid w:val="009B55DC"/>
    <w:rsid w:val="009B6E76"/>
    <w:rsid w:val="009B7EF1"/>
    <w:rsid w:val="009D1D1A"/>
    <w:rsid w:val="009D6649"/>
    <w:rsid w:val="009E0363"/>
    <w:rsid w:val="009E5C2B"/>
    <w:rsid w:val="009F2F3C"/>
    <w:rsid w:val="009F5A87"/>
    <w:rsid w:val="009F7036"/>
    <w:rsid w:val="00A0104E"/>
    <w:rsid w:val="00A052D9"/>
    <w:rsid w:val="00A05BEF"/>
    <w:rsid w:val="00A06F54"/>
    <w:rsid w:val="00A10C6F"/>
    <w:rsid w:val="00A119F7"/>
    <w:rsid w:val="00A138CA"/>
    <w:rsid w:val="00A14653"/>
    <w:rsid w:val="00A23BD5"/>
    <w:rsid w:val="00A413C3"/>
    <w:rsid w:val="00A42B09"/>
    <w:rsid w:val="00A50FA5"/>
    <w:rsid w:val="00A51F37"/>
    <w:rsid w:val="00A62A0D"/>
    <w:rsid w:val="00A67BA2"/>
    <w:rsid w:val="00A742ED"/>
    <w:rsid w:val="00A77296"/>
    <w:rsid w:val="00A77C86"/>
    <w:rsid w:val="00AA6D30"/>
    <w:rsid w:val="00AA744F"/>
    <w:rsid w:val="00AB1BEE"/>
    <w:rsid w:val="00AB3DA9"/>
    <w:rsid w:val="00AB6353"/>
    <w:rsid w:val="00AC0691"/>
    <w:rsid w:val="00AE3658"/>
    <w:rsid w:val="00AE4B0B"/>
    <w:rsid w:val="00AE5AFC"/>
    <w:rsid w:val="00AF10D9"/>
    <w:rsid w:val="00AF316F"/>
    <w:rsid w:val="00B049ED"/>
    <w:rsid w:val="00B106B4"/>
    <w:rsid w:val="00B1073A"/>
    <w:rsid w:val="00B1441E"/>
    <w:rsid w:val="00B14F17"/>
    <w:rsid w:val="00B204D1"/>
    <w:rsid w:val="00B30810"/>
    <w:rsid w:val="00B50739"/>
    <w:rsid w:val="00B5415C"/>
    <w:rsid w:val="00B576C0"/>
    <w:rsid w:val="00B62CB0"/>
    <w:rsid w:val="00B71816"/>
    <w:rsid w:val="00B73794"/>
    <w:rsid w:val="00B75032"/>
    <w:rsid w:val="00B75933"/>
    <w:rsid w:val="00B77069"/>
    <w:rsid w:val="00BA1E44"/>
    <w:rsid w:val="00BA3C23"/>
    <w:rsid w:val="00BA4AC5"/>
    <w:rsid w:val="00BA55F4"/>
    <w:rsid w:val="00BA5B5E"/>
    <w:rsid w:val="00BA6C04"/>
    <w:rsid w:val="00BB07BC"/>
    <w:rsid w:val="00BC278D"/>
    <w:rsid w:val="00BE7634"/>
    <w:rsid w:val="00BF1D8B"/>
    <w:rsid w:val="00C02F1E"/>
    <w:rsid w:val="00C144D7"/>
    <w:rsid w:val="00C154BA"/>
    <w:rsid w:val="00C32B76"/>
    <w:rsid w:val="00C3431D"/>
    <w:rsid w:val="00C42ECF"/>
    <w:rsid w:val="00C452CD"/>
    <w:rsid w:val="00C45A2C"/>
    <w:rsid w:val="00C50520"/>
    <w:rsid w:val="00C75875"/>
    <w:rsid w:val="00C8395D"/>
    <w:rsid w:val="00C85E5F"/>
    <w:rsid w:val="00C87E95"/>
    <w:rsid w:val="00C903B9"/>
    <w:rsid w:val="00CA446A"/>
    <w:rsid w:val="00CB446C"/>
    <w:rsid w:val="00CC7171"/>
    <w:rsid w:val="00CD66D4"/>
    <w:rsid w:val="00CE1C76"/>
    <w:rsid w:val="00CE49CE"/>
    <w:rsid w:val="00CE5A29"/>
    <w:rsid w:val="00CF21D4"/>
    <w:rsid w:val="00CF633C"/>
    <w:rsid w:val="00D02BEB"/>
    <w:rsid w:val="00D03468"/>
    <w:rsid w:val="00D32244"/>
    <w:rsid w:val="00D33177"/>
    <w:rsid w:val="00D470CE"/>
    <w:rsid w:val="00D53EF3"/>
    <w:rsid w:val="00D64A9B"/>
    <w:rsid w:val="00D64F6E"/>
    <w:rsid w:val="00D67914"/>
    <w:rsid w:val="00D7641F"/>
    <w:rsid w:val="00D807A8"/>
    <w:rsid w:val="00D84559"/>
    <w:rsid w:val="00DB324C"/>
    <w:rsid w:val="00DB5583"/>
    <w:rsid w:val="00DB7095"/>
    <w:rsid w:val="00DC5F3B"/>
    <w:rsid w:val="00DC6597"/>
    <w:rsid w:val="00DD28D4"/>
    <w:rsid w:val="00DE4D58"/>
    <w:rsid w:val="00DF29B9"/>
    <w:rsid w:val="00DF44B3"/>
    <w:rsid w:val="00DF69D8"/>
    <w:rsid w:val="00E028D8"/>
    <w:rsid w:val="00E0623F"/>
    <w:rsid w:val="00E07D70"/>
    <w:rsid w:val="00E12C15"/>
    <w:rsid w:val="00E2633F"/>
    <w:rsid w:val="00E26E93"/>
    <w:rsid w:val="00E30D42"/>
    <w:rsid w:val="00E37257"/>
    <w:rsid w:val="00E4315F"/>
    <w:rsid w:val="00E54615"/>
    <w:rsid w:val="00E61328"/>
    <w:rsid w:val="00E66F64"/>
    <w:rsid w:val="00E70429"/>
    <w:rsid w:val="00E91DAB"/>
    <w:rsid w:val="00E96442"/>
    <w:rsid w:val="00E96DC4"/>
    <w:rsid w:val="00EA2D34"/>
    <w:rsid w:val="00EB46AA"/>
    <w:rsid w:val="00EC408D"/>
    <w:rsid w:val="00EC6899"/>
    <w:rsid w:val="00ED106F"/>
    <w:rsid w:val="00ED3DF2"/>
    <w:rsid w:val="00ED536A"/>
    <w:rsid w:val="00ED7B8F"/>
    <w:rsid w:val="00EE3115"/>
    <w:rsid w:val="00F00328"/>
    <w:rsid w:val="00F07BBF"/>
    <w:rsid w:val="00F26FEA"/>
    <w:rsid w:val="00F31E99"/>
    <w:rsid w:val="00F51B57"/>
    <w:rsid w:val="00F52D9A"/>
    <w:rsid w:val="00F56F6C"/>
    <w:rsid w:val="00F61358"/>
    <w:rsid w:val="00F622E3"/>
    <w:rsid w:val="00F77BF7"/>
    <w:rsid w:val="00F8002E"/>
    <w:rsid w:val="00F84F53"/>
    <w:rsid w:val="00F93BBE"/>
    <w:rsid w:val="00F95015"/>
    <w:rsid w:val="00F97B2C"/>
    <w:rsid w:val="00FA19B9"/>
    <w:rsid w:val="00FA7471"/>
    <w:rsid w:val="00FB0F11"/>
    <w:rsid w:val="00FC0D33"/>
    <w:rsid w:val="00FC134F"/>
    <w:rsid w:val="00FC628B"/>
    <w:rsid w:val="00FD1A48"/>
    <w:rsid w:val="00FD2EE6"/>
    <w:rsid w:val="00FD4CDC"/>
    <w:rsid w:val="00FD68DC"/>
    <w:rsid w:val="00FE030A"/>
    <w:rsid w:val="00FF6A7A"/>
    <w:rsid w:val="20BF1202"/>
    <w:rsid w:val="3F9F4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8"/>
    <w:unhideWhenUsed/>
    <w:uiPriority w:val="99"/>
    <w:pPr>
      <w:jc w:val="left"/>
    </w:p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18">
    <w:name w:val="批注文字 Char"/>
    <w:link w:val="4"/>
    <w:uiPriority w:val="99"/>
    <w:rPr>
      <w:kern w:val="2"/>
      <w:sz w:val="21"/>
      <w:szCs w:val="24"/>
    </w:rPr>
  </w:style>
  <w:style w:type="character" w:customStyle="1" w:styleId="19">
    <w:name w:val="批注框文本 Char"/>
    <w:link w:val="5"/>
    <w:uiPriority w:val="0"/>
    <w:rPr>
      <w:kern w:val="2"/>
      <w:sz w:val="18"/>
      <w:szCs w:val="18"/>
    </w:rPr>
  </w:style>
  <w:style w:type="character" w:customStyle="1" w:styleId="20">
    <w:name w:val="文档结构图 Char"/>
    <w:basedOn w:val="12"/>
    <w:link w:val="3"/>
    <w:uiPriority w:val="0"/>
    <w:rPr>
      <w:rFonts w:ascii="宋体"/>
      <w:kern w:val="2"/>
      <w:sz w:val="18"/>
      <w:szCs w:val="18"/>
    </w:rPr>
  </w:style>
  <w:style w:type="character" w:customStyle="1" w:styleId="21">
    <w:name w:val="批注主题 Char"/>
    <w:basedOn w:val="18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7CF4-ED0D-4EB9-B719-E4F70939F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mr</Company>
  <Pages>3</Pages>
  <Words>1608</Words>
  <Characters>1904</Characters>
  <Lines>13</Lines>
  <Paragraphs>3</Paragraphs>
  <TotalTime>8</TotalTime>
  <ScaleCrop>false</ScaleCrop>
  <LinksUpToDate>false</LinksUpToDate>
  <CharactersWithSpaces>1915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2019-06-05T05:51:00Z</dcterms:created>
  <dc:creator>50212362</dc:creator>
  <cp:lastModifiedBy>chan</cp:lastModifiedBy>
  <dcterms:modified xsi:type="dcterms:W3CDTF">2025-07-01T09:25:34Z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7B72A8F83C644115959B43EC45F00CAA_12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