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51E1C">
      <w:pPr>
        <w:spacing w:line="480" w:lineRule="auto"/>
        <w:jc w:val="both"/>
        <w:rPr>
          <w:rFonts w:hint="eastAsia"/>
          <w:b/>
          <w:w w:val="95"/>
          <w:sz w:val="36"/>
          <w:szCs w:val="36"/>
          <w:lang w:val="en-US" w:eastAsia="zh-CN"/>
        </w:rPr>
      </w:pPr>
    </w:p>
    <w:p w14:paraId="7305DC2E">
      <w:pPr>
        <w:spacing w:line="480" w:lineRule="auto"/>
        <w:jc w:val="center"/>
        <w:rPr>
          <w:rFonts w:hint="default" w:ascii="幼圆" w:hAnsi="幼圆" w:eastAsia="幼圆" w:cs="幼圆"/>
          <w:b/>
          <w:w w:val="95"/>
          <w:sz w:val="36"/>
          <w:szCs w:val="36"/>
          <w:lang w:val="en-US"/>
        </w:rPr>
      </w:pPr>
      <w:r>
        <w:rPr>
          <w:rFonts w:hint="eastAsia" w:ascii="幼圆" w:hAnsi="幼圆" w:eastAsia="幼圆" w:cs="幼圆"/>
          <w:b/>
          <w:w w:val="95"/>
          <w:sz w:val="36"/>
          <w:szCs w:val="36"/>
          <w:lang w:val="en-US" w:eastAsia="zh-CN"/>
        </w:rPr>
        <w:t>医疗设备更新可行性研究报告编制服务要求</w:t>
      </w:r>
    </w:p>
    <w:p w14:paraId="38CC995D">
      <w:pPr>
        <w:spacing w:line="480" w:lineRule="auto"/>
        <w:jc w:val="center"/>
        <w:rPr>
          <w:rFonts w:hint="eastAsia"/>
          <w:b/>
          <w:sz w:val="72"/>
          <w:szCs w:val="72"/>
        </w:rPr>
      </w:pPr>
    </w:p>
    <w:p w14:paraId="6CFE1180">
      <w:pPr>
        <w:jc w:val="both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服务单位的要求</w:t>
      </w:r>
    </w:p>
    <w:p w14:paraId="73B5AF40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1、在中国境内注册，在法律上、财务上独立，合法运作的独立法人，且经营范围必须满足本次公开选取范围，且在全国投资项目在线审批监管平台备案、已入驻广东省网上中介服务超市的企业。</w:t>
      </w:r>
    </w:p>
    <w:p w14:paraId="6B58B288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2、服务单位资质要求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报名参加本次采购服务的公司需取得工程咨询备案证书。</w:t>
      </w:r>
    </w:p>
    <w:p w14:paraId="334A3B32">
      <w:pPr>
        <w:jc w:val="both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项目概况</w:t>
      </w:r>
    </w:p>
    <w:p w14:paraId="1E5F7580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1.项目名称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老旧医疗设备更新项目可行性研究报告编制服务。</w:t>
      </w:r>
    </w:p>
    <w:p w14:paraId="1746FCD1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.项目基本情况：拟建项目位于江门市中心医院内，拟更新设备共540台/套，淘汰原有设备540台/套。主要包括磁共振成像系统（MRI）、X线计算机断层扫描仪（CT）、数字减影血管造影（DSA）、彩色多普勒超声诊断系统和直线加速器等先进医疗设备。</w:t>
      </w:r>
    </w:p>
    <w:p w14:paraId="69242009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3.工作内容：按照国家、省、市等有关规范、规定的要求编制完成可行性研究报告。</w:t>
      </w:r>
    </w:p>
    <w:p w14:paraId="2C950D27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4.资质（资格）说明：要求在全国投资项目监管审批平台备案。</w:t>
      </w:r>
    </w:p>
    <w:p w14:paraId="0EE3A312">
      <w:pPr>
        <w:jc w:val="both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三、技术要求</w:t>
      </w:r>
    </w:p>
    <w:p w14:paraId="516ED4E2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1.熟悉和掌握相关法律、法规、规定及规章。</w:t>
      </w:r>
    </w:p>
    <w:p w14:paraId="04746ABC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2.具有丰富的同类项目经验，负责本项目的班子必须健全，人员经验丰富，专业配套齐全。</w:t>
      </w:r>
    </w:p>
    <w:p w14:paraId="1ED6B54D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3.项目负责人须具有咨询工程师和相关专业高级工程师或以上职称。</w:t>
      </w:r>
    </w:p>
    <w:p w14:paraId="136E7068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4.服务人员需熟悉本项目所在地的具体情况，了解项目推进的具体流程。</w:t>
      </w:r>
    </w:p>
    <w:p w14:paraId="4E0FF318">
      <w:pPr>
        <w:jc w:val="both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四、工期要求</w:t>
      </w:r>
    </w:p>
    <w:p w14:paraId="7EB1B822"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编制工作应于1个月内完成，具体时限以合同约定的时间为准，必须在限定的时间内完成项目编制工作，如无特殊情况不得延误。</w:t>
      </w:r>
    </w:p>
    <w:p w14:paraId="31037DD3">
      <w:pPr>
        <w:ind w:firstLine="560" w:firstLineChars="200"/>
        <w:jc w:val="both"/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EBBAB"/>
    <w:multiLevelType w:val="multilevel"/>
    <w:tmpl w:val="E3FEBBAB"/>
    <w:lvl w:ilvl="0" w:tentative="0">
      <w:start w:val="1"/>
      <w:numFmt w:val="chineseCounting"/>
      <w:pStyle w:val="2"/>
      <w:suff w:val="nothing"/>
      <w:lvlText w:val="第%1章  "/>
      <w:lvlJc w:val="left"/>
      <w:pPr>
        <w:tabs>
          <w:tab w:val="left" w:pos="0"/>
        </w:tabs>
        <w:ind w:left="432" w:hanging="432"/>
      </w:pPr>
      <w:rPr>
        <w:rFonts w:hint="eastAsia" w:ascii="仿宋_GB2312" w:hAnsi="仿宋_GB2312" w:eastAsia="黑体" w:cs="Times New Roman"/>
      </w:rPr>
    </w:lvl>
    <w:lvl w:ilvl="1" w:tentative="0">
      <w:start w:val="1"/>
      <w:numFmt w:val="decimal"/>
      <w:pStyle w:val="3"/>
      <w:isLgl/>
      <w:suff w:val="nothing"/>
      <w:lvlText w:val="%1.%2  "/>
      <w:lvlJc w:val="left"/>
      <w:pPr>
        <w:tabs>
          <w:tab w:val="left" w:pos="420"/>
        </w:tabs>
        <w:ind w:left="575" w:hanging="575"/>
      </w:pPr>
      <w:rPr>
        <w:rFonts w:hint="eastAsia" w:ascii="黑体" w:hAnsi="黑体" w:eastAsia="黑体" w:cs="Times New Roman"/>
      </w:rPr>
    </w:lvl>
    <w:lvl w:ilvl="2" w:tentative="0">
      <w:start w:val="1"/>
      <w:numFmt w:val="decimal"/>
      <w:pStyle w:val="4"/>
      <w:isLgl/>
      <w:suff w:val="nothing"/>
      <w:lvlText w:val="%1.%2.%3  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仿宋_GB2312" w:hAnsi="仿宋_GB2312" w:eastAsia="仿宋_GB2312" w:cs="Times New Roman"/>
      </w:rPr>
    </w:lvl>
    <w:lvl w:ilvl="3" w:tentative="0">
      <w:start w:val="1"/>
      <w:numFmt w:val="decimal"/>
      <w:pStyle w:val="5"/>
      <w:isLgl/>
      <w:suff w:val="nothing"/>
      <w:lvlText w:val="%1.%2.%3.%4  "/>
      <w:lvlJc w:val="left"/>
      <w:pPr>
        <w:tabs>
          <w:tab w:val="left" w:pos="0"/>
        </w:tabs>
        <w:ind w:left="864" w:hanging="864"/>
      </w:pPr>
      <w:rPr>
        <w:rFonts w:hint="eastAsia" w:ascii="仿宋_GB2312" w:hAnsi="仿宋_GB2312" w:eastAsia="仿宋_GB2312" w:cs="Times New Roman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U3OWRiMmM5MzE5Y2MwZWQyMTlmZGM0YjNhYjUifQ=="/>
  </w:docVars>
  <w:rsids>
    <w:rsidRoot w:val="40CC6888"/>
    <w:rsid w:val="10423F1C"/>
    <w:rsid w:val="1141166B"/>
    <w:rsid w:val="11937035"/>
    <w:rsid w:val="11D1264D"/>
    <w:rsid w:val="1B440D1D"/>
    <w:rsid w:val="1D61177E"/>
    <w:rsid w:val="20D34741"/>
    <w:rsid w:val="22833F45"/>
    <w:rsid w:val="297C058F"/>
    <w:rsid w:val="2D6063C2"/>
    <w:rsid w:val="32A221C5"/>
    <w:rsid w:val="34DB2DC0"/>
    <w:rsid w:val="3D402D06"/>
    <w:rsid w:val="40CC6888"/>
    <w:rsid w:val="4E3E6DEE"/>
    <w:rsid w:val="58F92290"/>
    <w:rsid w:val="61D24B2E"/>
    <w:rsid w:val="63CD67F3"/>
    <w:rsid w:val="64371EB0"/>
    <w:rsid w:val="67070524"/>
    <w:rsid w:val="6760797E"/>
    <w:rsid w:val="70016D82"/>
    <w:rsid w:val="733C4B64"/>
    <w:rsid w:val="76C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after="100" w:afterLines="100" w:line="360" w:lineRule="auto"/>
      <w:ind w:left="432" w:hanging="432"/>
      <w:jc w:val="center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ind w:left="575" w:hanging="575"/>
      <w:outlineLvl w:val="1"/>
    </w:pPr>
    <w:rPr>
      <w:rFonts w:ascii="黑体" w:hAnsi="黑体" w:eastAsia="黑体" w:cs="黑体"/>
      <w:bCs/>
      <w:kern w:val="0"/>
      <w:sz w:val="28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autoRedefine/>
    <w:qFormat/>
    <w:uiPriority w:val="0"/>
    <w:pPr>
      <w:spacing w:before="25" w:after="25"/>
    </w:pPr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757</Characters>
  <Lines>0</Lines>
  <Paragraphs>0</Paragraphs>
  <TotalTime>12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2023-12-29T03:10:00Z</dcterms:created>
  <dc:creator>HP</dc:creator>
  <cp:lastModifiedBy>陈健驹</cp:lastModifiedBy>
  <dcterms:modified xsi:type="dcterms:W3CDTF">2025-04-25T09:20:44Z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3E5BFB6AEBCB4C60BBA855796723EE6C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