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2AD2">
      <w:pPr>
        <w:spacing w:line="360" w:lineRule="auto"/>
        <w:ind w:firstLine="2233" w:firstLineChars="695"/>
        <w:rPr>
          <w:rFonts w:hint="default" w:ascii="黑体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CT</w:t>
      </w:r>
      <w:r>
        <w:rPr>
          <w:rFonts w:hint="eastAsia"/>
          <w:b/>
          <w:sz w:val="32"/>
          <w:szCs w:val="32"/>
          <w:lang w:val="en-US" w:eastAsia="zh-CN"/>
        </w:rPr>
        <w:t>一台一年技术保参数</w:t>
      </w:r>
    </w:p>
    <w:p w14:paraId="4F6A0202">
      <w:pPr>
        <w:numPr>
          <w:numId w:val="0"/>
        </w:numPr>
        <w:spacing w:line="360" w:lineRule="auto"/>
        <w:ind w:leftChars="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一、服务</w:t>
      </w:r>
      <w:r>
        <w:rPr>
          <w:rFonts w:hint="eastAsia" w:ascii="宋体" w:hAnsi="宋体"/>
          <w:bCs/>
          <w:sz w:val="28"/>
          <w:szCs w:val="28"/>
        </w:rPr>
        <w:t>内容：</w:t>
      </w:r>
    </w:p>
    <w:p w14:paraId="6A37BAEC">
      <w:pPr>
        <w:numPr>
          <w:ilvl w:val="0"/>
          <w:numId w:val="1"/>
        </w:numPr>
        <w:spacing w:line="360" w:lineRule="auto"/>
        <w:rPr>
          <w:rFonts w:hint="eastAsia" w:ascii="黑体" w:eastAsia="黑体"/>
          <w:bCs/>
          <w:szCs w:val="28"/>
        </w:rPr>
      </w:pPr>
      <w:r>
        <w:rPr>
          <w:rFonts w:hint="eastAsia"/>
          <w:szCs w:val="28"/>
        </w:rPr>
        <w:t>设备</w:t>
      </w:r>
      <w:r>
        <w:rPr>
          <w:rFonts w:hint="eastAsia"/>
          <w:szCs w:val="28"/>
          <w:lang w:val="en-US" w:eastAsia="zh-CN"/>
        </w:rPr>
        <w:t>品牌型号</w:t>
      </w:r>
      <w:r>
        <w:rPr>
          <w:rFonts w:hint="eastAsia"/>
          <w:szCs w:val="28"/>
        </w:rPr>
        <w:t>：西门子Somatom Emotion 16</w:t>
      </w:r>
      <w:r>
        <w:rPr>
          <w:rFonts w:hint="eastAsia"/>
          <w:szCs w:val="28"/>
          <w:lang w:val="en-US" w:eastAsia="zh-CN"/>
        </w:rPr>
        <w:t xml:space="preserve">-slice configuration  </w:t>
      </w:r>
      <w:r>
        <w:rPr>
          <w:rFonts w:hint="eastAsia"/>
          <w:szCs w:val="28"/>
        </w:rPr>
        <w:t>CT</w:t>
      </w:r>
    </w:p>
    <w:p w14:paraId="7453C43D">
      <w:pPr>
        <w:numPr>
          <w:ilvl w:val="0"/>
          <w:numId w:val="1"/>
        </w:numPr>
        <w:spacing w:line="360" w:lineRule="auto"/>
        <w:rPr>
          <w:rFonts w:hint="eastAsia"/>
          <w:b/>
          <w:szCs w:val="28"/>
        </w:rPr>
      </w:pPr>
      <w:r>
        <w:rPr>
          <w:rFonts w:hint="eastAsia"/>
          <w:szCs w:val="28"/>
        </w:rPr>
        <w:t>保修类型：技术保修</w:t>
      </w:r>
      <w:r>
        <w:rPr>
          <w:rFonts w:hint="eastAsia"/>
          <w:szCs w:val="28"/>
          <w:lang w:val="en-US" w:eastAsia="zh-CN"/>
        </w:rPr>
        <w:t>1年</w:t>
      </w:r>
    </w:p>
    <w:p w14:paraId="07B37EA5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hint="eastAsia"/>
          <w:szCs w:val="28"/>
        </w:rPr>
      </w:pPr>
      <w:r>
        <w:rPr>
          <w:rFonts w:hint="eastAsia"/>
          <w:szCs w:val="28"/>
        </w:rPr>
        <w:t>服务内容：</w:t>
      </w:r>
      <w:r>
        <w:rPr>
          <w:rFonts w:hint="eastAsia" w:ascii="宋体" w:hAnsi="宋体"/>
          <w:spacing w:val="20"/>
          <w:sz w:val="24"/>
        </w:rPr>
        <w:t>包含所有技术咨询、维修和保养（不含备件、球管和第三方产品）</w:t>
      </w:r>
    </w:p>
    <w:p w14:paraId="7C1C8A2A">
      <w:pPr>
        <w:pStyle w:val="9"/>
        <w:shd w:val="clear" w:color="auto" w:fill="FFFFFF"/>
        <w:snapToGrid w:val="0"/>
        <w:spacing w:before="0" w:beforeAutospacing="0" w:after="0" w:afterAutospacing="0" w:line="276" w:lineRule="auto"/>
        <w:rPr>
          <w:rFonts w:hint="eastAsia" w:hAnsi="Arial" w:cs="Times New Roman"/>
          <w:lang w:val="zh-CN"/>
        </w:rPr>
      </w:pPr>
    </w:p>
    <w:p w14:paraId="491D9A2E">
      <w:pPr>
        <w:pStyle w:val="9"/>
        <w:shd w:val="clear" w:color="auto" w:fill="FFFFFF"/>
        <w:snapToGrid w:val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hint="eastAsia" w:hAnsi="Arial" w:cs="Times New Roman"/>
          <w:sz w:val="28"/>
          <w:szCs w:val="28"/>
          <w:lang w:val="en-US" w:eastAsia="zh-CN"/>
        </w:rPr>
        <w:t>二</w:t>
      </w:r>
      <w:r>
        <w:rPr>
          <w:rFonts w:hint="eastAsia" w:hAnsi="Arial" w:cs="Times New Roman"/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服务要求：</w:t>
      </w:r>
    </w:p>
    <w:p w14:paraId="24C56B60">
      <w:pPr>
        <w:pStyle w:val="4"/>
        <w:spacing w:line="360" w:lineRule="auto"/>
        <w:rPr>
          <w:rFonts w:hAnsi="宋体"/>
        </w:rPr>
      </w:pPr>
      <w:r>
        <w:rPr>
          <w:rFonts w:hAnsi="宋体" w:cs="Times New Roman"/>
        </w:rPr>
        <w:t>1</w:t>
      </w:r>
      <w:r>
        <w:rPr>
          <w:rFonts w:hint="eastAsia" w:hAnsi="宋体"/>
        </w:rPr>
        <w:t>、按照厂家设备标准及设备本地规定执行安全检查，且至少包含以下内容：</w:t>
      </w:r>
    </w:p>
    <w:p w14:paraId="3270E252"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Ansi="宋体" w:cs="Times New Roman"/>
        </w:rPr>
        <w:t>1</w:t>
      </w:r>
      <w:r>
        <w:rPr>
          <w:rFonts w:hint="eastAsia" w:hAnsi="宋体"/>
        </w:rPr>
        <w:t>）制定检查计划；</w:t>
      </w:r>
    </w:p>
    <w:p w14:paraId="198594EF"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Ansi="宋体" w:cs="Times New Roman"/>
        </w:rPr>
        <w:t>2</w:t>
      </w:r>
      <w:r>
        <w:rPr>
          <w:rFonts w:hint="eastAsia" w:hAnsi="宋体"/>
        </w:rPr>
        <w:t>）机械安全检查；</w:t>
      </w:r>
    </w:p>
    <w:p w14:paraId="7E29AE49"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Ansi="宋体" w:cs="Times New Roman"/>
        </w:rPr>
        <w:t>3</w:t>
      </w:r>
      <w:r>
        <w:rPr>
          <w:rFonts w:hint="eastAsia" w:hAnsi="宋体"/>
        </w:rPr>
        <w:t>）电气安全检查；</w:t>
      </w:r>
    </w:p>
    <w:p w14:paraId="1D58CEAA"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Ansi="宋体" w:cs="Times New Roman"/>
        </w:rPr>
        <w:t>4</w:t>
      </w:r>
      <w:r>
        <w:rPr>
          <w:rFonts w:hint="eastAsia" w:hAnsi="宋体"/>
        </w:rPr>
        <w:t>）记录检查结果。</w:t>
      </w:r>
    </w:p>
    <w:p w14:paraId="5F0AE277">
      <w:pPr>
        <w:pStyle w:val="4"/>
        <w:spacing w:line="360" w:lineRule="auto"/>
        <w:rPr>
          <w:rFonts w:hAnsi="宋体"/>
        </w:rPr>
      </w:pPr>
      <w:r>
        <w:rPr>
          <w:rFonts w:hAnsi="宋体" w:cs="Times New Roman"/>
        </w:rPr>
        <w:t>2</w:t>
      </w:r>
      <w:r>
        <w:rPr>
          <w:rFonts w:hint="eastAsia" w:hAnsi="宋体"/>
        </w:rPr>
        <w:t>、预防性保养：按照保养计划提供，以保证设备处于最佳运行状态。</w:t>
      </w:r>
    </w:p>
    <w:p w14:paraId="283BBC8D"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>（</w:t>
      </w:r>
      <w:r>
        <w:rPr>
          <w:rFonts w:hAnsi="宋体" w:cs="Times New Roman"/>
        </w:rPr>
        <w:t>1</w:t>
      </w:r>
      <w:r>
        <w:rPr>
          <w:rFonts w:hint="eastAsia" w:hAnsi="宋体"/>
        </w:rPr>
        <w:t>）服务期内每季度</w:t>
      </w:r>
      <w:r>
        <w:rPr>
          <w:rFonts w:hAnsi="宋体" w:cs="Times New Roman"/>
        </w:rPr>
        <w:t>1</w:t>
      </w:r>
      <w:r>
        <w:rPr>
          <w:rFonts w:hint="eastAsia" w:hAnsi="宋体"/>
        </w:rPr>
        <w:t>次；</w:t>
      </w:r>
    </w:p>
    <w:p w14:paraId="6A3514DA">
      <w:pPr>
        <w:pStyle w:val="4"/>
        <w:spacing w:line="360" w:lineRule="auto"/>
        <w:ind w:left="600" w:hanging="600" w:hangingChars="250"/>
        <w:rPr>
          <w:rFonts w:hAnsi="宋体"/>
        </w:rPr>
      </w:pPr>
      <w:r>
        <w:rPr>
          <w:rFonts w:hint="eastAsia" w:hAnsi="宋体"/>
        </w:rPr>
        <w:t>（2）保养包括：设备安全检查、通风系统检查、机械润滑、隐患排查、耗材耗品更换、功能检测、按原厂设备标准进行图像质量校正、确认各项技术指标及性能等；</w:t>
      </w:r>
    </w:p>
    <w:p w14:paraId="7C661729"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int="eastAsia" w:hAnsi="宋体" w:cs="Times New Roman"/>
        </w:rPr>
        <w:t>3</w:t>
      </w:r>
      <w:r>
        <w:rPr>
          <w:rFonts w:hint="eastAsia" w:hAnsi="宋体"/>
        </w:rPr>
        <w:t>）记录设备状况，备份系统参数；</w:t>
      </w:r>
    </w:p>
    <w:p w14:paraId="3ACAFDF7"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>（</w:t>
      </w:r>
      <w:r>
        <w:rPr>
          <w:rFonts w:hint="eastAsia" w:hAnsi="宋体" w:cs="Times New Roman"/>
        </w:rPr>
        <w:t>4</w:t>
      </w:r>
      <w:r>
        <w:rPr>
          <w:rFonts w:hint="eastAsia" w:hAnsi="宋体"/>
        </w:rPr>
        <w:t>）配合进行国家及行业规定的相关检测，确保设备通过检测要求和临床要求。</w:t>
      </w:r>
    </w:p>
    <w:p w14:paraId="4FCCB6CB">
      <w:pPr>
        <w:pStyle w:val="4"/>
        <w:spacing w:line="360" w:lineRule="auto"/>
        <w:ind w:left="360" w:hanging="360" w:hangingChars="150"/>
        <w:rPr>
          <w:rFonts w:hAnsi="宋体"/>
        </w:rPr>
      </w:pPr>
      <w:r>
        <w:rPr>
          <w:rFonts w:hint="eastAsia" w:hAnsi="宋体" w:cs="Times New Roman"/>
        </w:rPr>
        <w:t>3</w:t>
      </w:r>
      <w:r>
        <w:rPr>
          <w:rFonts w:hint="eastAsia" w:hAnsi="宋体"/>
        </w:rPr>
        <w:t>、开机率：保证年开机率</w:t>
      </w:r>
      <w:r>
        <w:rPr>
          <w:rFonts w:hAnsi="宋体" w:cs="Times New Roman"/>
        </w:rPr>
        <w:t>≥9</w:t>
      </w:r>
      <w:r>
        <w:rPr>
          <w:rFonts w:hint="eastAsia" w:hAnsi="宋体" w:cs="Times New Roman"/>
        </w:rPr>
        <w:t>5</w:t>
      </w:r>
      <w:r>
        <w:rPr>
          <w:rFonts w:hAnsi="宋体" w:cs="Times New Roman"/>
        </w:rPr>
        <w:t>%</w:t>
      </w:r>
      <w:r>
        <w:rPr>
          <w:rFonts w:hint="eastAsia" w:hAnsi="宋体"/>
        </w:rPr>
        <w:t>（以全年</w:t>
      </w:r>
      <w:r>
        <w:rPr>
          <w:rFonts w:hAnsi="宋体" w:cs="Times New Roman"/>
        </w:rPr>
        <w:t>365</w:t>
      </w:r>
      <w:r>
        <w:rPr>
          <w:rFonts w:hint="eastAsia" w:hAnsi="宋体"/>
        </w:rPr>
        <w:t>日计，每年停机不超过18天），停机时间每多一天保修期延长5天，并赔偿损失1万元/天（不在服务范围的项目除外）。</w:t>
      </w:r>
    </w:p>
    <w:p w14:paraId="2AEEB116">
      <w:pPr>
        <w:pStyle w:val="4"/>
        <w:spacing w:line="360" w:lineRule="auto"/>
        <w:ind w:left="360" w:hanging="360" w:hangingChars="150"/>
        <w:rPr>
          <w:rFonts w:hint="eastAsia" w:hAnsi="宋体"/>
        </w:rPr>
      </w:pPr>
      <w:r>
        <w:rPr>
          <w:rFonts w:hint="eastAsia" w:hAnsi="宋体" w:cs="Times New Roman"/>
        </w:rPr>
        <w:t>4</w:t>
      </w:r>
      <w:r>
        <w:rPr>
          <w:rFonts w:hint="eastAsia" w:hAnsi="宋体"/>
        </w:rPr>
        <w:t>、提供</w:t>
      </w:r>
      <w:r>
        <w:rPr>
          <w:rFonts w:hAnsi="宋体" w:cs="Times New Roman"/>
        </w:rPr>
        <w:t>24</w:t>
      </w:r>
      <w:r>
        <w:rPr>
          <w:rFonts w:hint="eastAsia" w:hAnsi="宋体"/>
        </w:rPr>
        <w:t>小时热线服务电话（</w:t>
      </w:r>
      <w:r>
        <w:rPr>
          <w:rFonts w:hAnsi="宋体" w:cs="Times New Roman"/>
        </w:rPr>
        <w:t>400</w:t>
      </w:r>
      <w:r>
        <w:rPr>
          <w:rFonts w:hint="eastAsia" w:hAnsi="宋体"/>
        </w:rPr>
        <w:t>或</w:t>
      </w:r>
      <w:r>
        <w:rPr>
          <w:rFonts w:hAnsi="宋体" w:cs="Times New Roman"/>
        </w:rPr>
        <w:t>800</w:t>
      </w:r>
      <w:r>
        <w:rPr>
          <w:rFonts w:hint="eastAsia" w:hAnsi="宋体"/>
        </w:rPr>
        <w:t>）随时响应，响应时间小于</w:t>
      </w:r>
      <w:r>
        <w:rPr>
          <w:rFonts w:hint="eastAsia" w:hAnsi="宋体" w:cs="Times New Roman"/>
        </w:rPr>
        <w:t>1</w:t>
      </w:r>
      <w:r>
        <w:rPr>
          <w:rFonts w:hint="eastAsia" w:hAnsi="宋体"/>
        </w:rPr>
        <w:t>小时，通过远程诊断快速解决问题，如远程手段无法解决，立刻安排工程师在6小时内到达现场，直至设备恢复正常。</w:t>
      </w:r>
    </w:p>
    <w:p w14:paraId="12DAA380">
      <w:pPr>
        <w:pStyle w:val="4"/>
        <w:spacing w:line="360" w:lineRule="auto"/>
        <w:ind w:left="360" w:hanging="360" w:hangingChars="150"/>
        <w:rPr>
          <w:rFonts w:hint="eastAsia" w:hAnsi="宋体"/>
        </w:rPr>
      </w:pPr>
      <w:r>
        <w:rPr>
          <w:rFonts w:hint="eastAsia" w:hAnsi="宋体"/>
        </w:rPr>
        <w:t>5、投标人具备专业工程师团队，人数不少于</w:t>
      </w:r>
      <w:r>
        <w:rPr>
          <w:rFonts w:hAnsi="宋体" w:cs="Times New Roman"/>
        </w:rPr>
        <w:t>5</w:t>
      </w:r>
      <w:r>
        <w:rPr>
          <w:rFonts w:hint="eastAsia" w:hAnsi="宋体"/>
        </w:rPr>
        <w:t>名。核心技术工程师须经原厂技术培训并具有原厂培训资质。</w:t>
      </w:r>
    </w:p>
    <w:p w14:paraId="75C21179">
      <w:pPr>
        <w:autoSpaceDE w:val="0"/>
        <w:autoSpaceDN w:val="0"/>
        <w:adjustRightInd w:val="0"/>
        <w:spacing w:line="360" w:lineRule="auto"/>
        <w:ind w:left="360" w:hanging="360" w:hanging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6、供应商具有稳定的服务机构，具有备件库，备件</w:t>
      </w:r>
      <w:r>
        <w:rPr>
          <w:rFonts w:hint="eastAsia" w:ascii="宋体" w:hAnsi="宋体"/>
          <w:sz w:val="24"/>
        </w:rPr>
        <w:t>充足全新备件</w:t>
      </w:r>
      <w:r>
        <w:rPr>
          <w:rFonts w:hint="eastAsia" w:ascii="宋体" w:hAnsi="宋体" w:cs="宋体"/>
          <w:sz w:val="24"/>
        </w:rPr>
        <w:t>，提供备件库的房租租赁合同、仓库实景照片、配件来源文件及配件存放照片等证明资料。</w:t>
      </w:r>
    </w:p>
    <w:p w14:paraId="4E77D8DF">
      <w:pPr>
        <w:autoSpaceDE w:val="0"/>
        <w:autoSpaceDN w:val="0"/>
        <w:adjustRightInd w:val="0"/>
        <w:spacing w:line="36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</w:t>
      </w:r>
      <w:r>
        <w:rPr>
          <w:rFonts w:hint="eastAsia" w:ascii="宋体" w:hAnsi="宋体"/>
          <w:color w:val="000000"/>
          <w:sz w:val="24"/>
        </w:rPr>
        <w:t>投标人有丰富维修经验和疑难问题解决能力，并在采购人单位具有良好口碑。</w:t>
      </w:r>
      <w:r>
        <w:rPr>
          <w:rFonts w:hint="eastAsia" w:ascii="宋体" w:hAnsi="宋体" w:cs="宋体"/>
          <w:sz w:val="24"/>
        </w:rPr>
        <w:t>保证8</w:t>
      </w:r>
      <w:r>
        <w:rPr>
          <w:rFonts w:ascii="宋体" w:hAnsi="宋体" w:cs="宋体"/>
          <w:sz w:val="24"/>
        </w:rPr>
        <w:t>0%</w:t>
      </w:r>
      <w:r>
        <w:rPr>
          <w:rFonts w:hint="eastAsia" w:ascii="宋体" w:hAnsi="宋体" w:cs="宋体"/>
          <w:sz w:val="24"/>
        </w:rPr>
        <w:t>的故障在故障发生当日内修复。</w:t>
      </w:r>
    </w:p>
    <w:p w14:paraId="09C708D9">
      <w:pPr>
        <w:pStyle w:val="4"/>
        <w:spacing w:line="360" w:lineRule="auto"/>
        <w:ind w:left="480" w:hanging="480" w:hangingChars="200"/>
        <w:rPr>
          <w:rFonts w:hint="eastAsia" w:hAnsi="宋体"/>
        </w:rPr>
      </w:pPr>
      <w:r>
        <w:rPr>
          <w:rFonts w:hint="eastAsia" w:hAnsi="宋体" w:cs="Times New Roman"/>
        </w:rPr>
        <w:t>8</w:t>
      </w:r>
      <w:r>
        <w:rPr>
          <w:rFonts w:hint="eastAsia" w:hAnsi="宋体"/>
        </w:rPr>
        <w:t>、安全升级：涉及到设备的安全升级必须按照设备原生产厂的要求标准、在厂家规定的限内完成，并且提供相应的升级记录备案。</w:t>
      </w:r>
    </w:p>
    <w:p w14:paraId="13B36555">
      <w:pPr>
        <w:autoSpaceDE w:val="0"/>
        <w:autoSpaceDN w:val="0"/>
        <w:adjustRightInd w:val="0"/>
        <w:spacing w:line="36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9、工程师在维修期间，应严格遵守操作规程，若因其操作、维修不当而发生事故，导致设备故障人为扩大或造成设备其他严重故障由中标人负责。</w:t>
      </w:r>
    </w:p>
    <w:p w14:paraId="05B8CDA7">
      <w:pPr>
        <w:shd w:val="clear" w:color="auto" w:fill="FFFFFF"/>
        <w:snapToGrid w:val="0"/>
        <w:spacing w:line="360" w:lineRule="auto"/>
        <w:ind w:left="480" w:hanging="480" w:hanging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10、</w:t>
      </w:r>
      <w:r>
        <w:rPr>
          <w:rFonts w:hint="eastAsia" w:ascii="宋体" w:hAnsi="宋体"/>
          <w:color w:val="000000"/>
          <w:sz w:val="24"/>
        </w:rPr>
        <w:t>供应商需有丰富的CT维保经验，有一定数量的同类业绩。</w:t>
      </w:r>
    </w:p>
    <w:p w14:paraId="54446BBA">
      <w:pPr>
        <w:tabs>
          <w:tab w:val="left" w:pos="720"/>
        </w:tabs>
        <w:spacing w:line="36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color w:val="000000"/>
          <w:sz w:val="24"/>
        </w:rPr>
        <w:t>11、</w:t>
      </w:r>
      <w:r>
        <w:rPr>
          <w:rFonts w:hint="eastAsia" w:ascii="宋体" w:hAnsi="宋体" w:cs="宋体"/>
          <w:sz w:val="24"/>
        </w:rPr>
        <w:t>供应商须提供详细的项目服务方案和服务承诺。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95A62"/>
    <w:multiLevelType w:val="multilevel"/>
    <w:tmpl w:val="3E795A6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Calibri" w:eastAsia="宋体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351"/>
    <w:rsid w:val="00001E66"/>
    <w:rsid w:val="00046D0C"/>
    <w:rsid w:val="000850AC"/>
    <w:rsid w:val="000B3BDB"/>
    <w:rsid w:val="000B589D"/>
    <w:rsid w:val="000D7C7E"/>
    <w:rsid w:val="000E135F"/>
    <w:rsid w:val="00116351"/>
    <w:rsid w:val="00131331"/>
    <w:rsid w:val="001E2132"/>
    <w:rsid w:val="00202D38"/>
    <w:rsid w:val="00214303"/>
    <w:rsid w:val="00224A48"/>
    <w:rsid w:val="00226D48"/>
    <w:rsid w:val="002319CC"/>
    <w:rsid w:val="00250304"/>
    <w:rsid w:val="0028407B"/>
    <w:rsid w:val="00290D1F"/>
    <w:rsid w:val="002950AC"/>
    <w:rsid w:val="002C3C9D"/>
    <w:rsid w:val="003119B4"/>
    <w:rsid w:val="0035197A"/>
    <w:rsid w:val="003527D7"/>
    <w:rsid w:val="00382F81"/>
    <w:rsid w:val="003C152A"/>
    <w:rsid w:val="003E0A2D"/>
    <w:rsid w:val="003E3550"/>
    <w:rsid w:val="00451DA3"/>
    <w:rsid w:val="0045790B"/>
    <w:rsid w:val="00463BF9"/>
    <w:rsid w:val="004702A9"/>
    <w:rsid w:val="00505E26"/>
    <w:rsid w:val="005165AA"/>
    <w:rsid w:val="00537A11"/>
    <w:rsid w:val="005404C9"/>
    <w:rsid w:val="00541B6F"/>
    <w:rsid w:val="00556AB7"/>
    <w:rsid w:val="00561C7E"/>
    <w:rsid w:val="005858EF"/>
    <w:rsid w:val="00590118"/>
    <w:rsid w:val="005D51F9"/>
    <w:rsid w:val="0062287D"/>
    <w:rsid w:val="006316E6"/>
    <w:rsid w:val="00633DFD"/>
    <w:rsid w:val="006423A9"/>
    <w:rsid w:val="00654A5E"/>
    <w:rsid w:val="00673BD7"/>
    <w:rsid w:val="007245C1"/>
    <w:rsid w:val="00770627"/>
    <w:rsid w:val="00782BCE"/>
    <w:rsid w:val="007B4E95"/>
    <w:rsid w:val="007C7F23"/>
    <w:rsid w:val="007D5D76"/>
    <w:rsid w:val="007E0F99"/>
    <w:rsid w:val="00806C55"/>
    <w:rsid w:val="008439F5"/>
    <w:rsid w:val="008844C1"/>
    <w:rsid w:val="008E296E"/>
    <w:rsid w:val="0093232E"/>
    <w:rsid w:val="00977B53"/>
    <w:rsid w:val="009E4980"/>
    <w:rsid w:val="00A16EEA"/>
    <w:rsid w:val="00A3505C"/>
    <w:rsid w:val="00A50D0B"/>
    <w:rsid w:val="00A560CE"/>
    <w:rsid w:val="00A865CE"/>
    <w:rsid w:val="00A86A05"/>
    <w:rsid w:val="00AE42EC"/>
    <w:rsid w:val="00AF3A6F"/>
    <w:rsid w:val="00B023C6"/>
    <w:rsid w:val="00B05501"/>
    <w:rsid w:val="00B45C18"/>
    <w:rsid w:val="00B46C53"/>
    <w:rsid w:val="00B8403B"/>
    <w:rsid w:val="00BA15A6"/>
    <w:rsid w:val="00BC3EAB"/>
    <w:rsid w:val="00BE5A1D"/>
    <w:rsid w:val="00BE6F6B"/>
    <w:rsid w:val="00BE7FB0"/>
    <w:rsid w:val="00BF0128"/>
    <w:rsid w:val="00C92777"/>
    <w:rsid w:val="00CB5D64"/>
    <w:rsid w:val="00CC5ED8"/>
    <w:rsid w:val="00CD291B"/>
    <w:rsid w:val="00CE27A3"/>
    <w:rsid w:val="00D46470"/>
    <w:rsid w:val="00DA4423"/>
    <w:rsid w:val="00DC057D"/>
    <w:rsid w:val="00DC5986"/>
    <w:rsid w:val="00DC6DFF"/>
    <w:rsid w:val="00DE3CBB"/>
    <w:rsid w:val="00DE3F8D"/>
    <w:rsid w:val="00E21991"/>
    <w:rsid w:val="00E26BB2"/>
    <w:rsid w:val="00E33963"/>
    <w:rsid w:val="00E5747C"/>
    <w:rsid w:val="00E75F71"/>
    <w:rsid w:val="00EB47A7"/>
    <w:rsid w:val="00EC65C9"/>
    <w:rsid w:val="00ED1863"/>
    <w:rsid w:val="00ED39BA"/>
    <w:rsid w:val="00F55D0E"/>
    <w:rsid w:val="00F66D5F"/>
    <w:rsid w:val="00F709AA"/>
    <w:rsid w:val="00F7170B"/>
    <w:rsid w:val="00F84DC6"/>
    <w:rsid w:val="00F97335"/>
    <w:rsid w:val="00FA22A2"/>
    <w:rsid w:val="00FB16F9"/>
    <w:rsid w:val="00FD3DBC"/>
    <w:rsid w:val="00FD6FB5"/>
    <w:rsid w:val="115C0D00"/>
    <w:rsid w:val="2B2142FB"/>
    <w:rsid w:val="3ACF78CF"/>
    <w:rsid w:val="3E9F705A"/>
    <w:rsid w:val="547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widowControl/>
      <w:adjustRightInd w:val="0"/>
      <w:spacing w:line="360" w:lineRule="auto"/>
      <w:ind w:left="180" w:hanging="180" w:hangingChars="56"/>
      <w:jc w:val="center"/>
      <w:textAlignment w:val="baseline"/>
      <w:outlineLvl w:val="1"/>
    </w:pPr>
    <w:rPr>
      <w:rFonts w:ascii="黑体" w:hAnsi="Arial" w:eastAsia="黑体"/>
      <w:b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tabs>
        <w:tab w:val="left" w:pos="426"/>
      </w:tabs>
      <w:ind w:firstLine="420"/>
    </w:pPr>
    <w:rPr>
      <w:rFonts w:eastAsia="仿宋_GB2312"/>
      <w:sz w:val="32"/>
      <w:szCs w:val="32"/>
    </w:r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link w:val="2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Plain Text"/>
    <w:basedOn w:val="1"/>
    <w:next w:val="1"/>
    <w:link w:val="20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1">
    <w:name w:val="Table Grid"/>
    <w:basedOn w:val="1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136EC2"/>
      <w:u w:val="single"/>
    </w:rPr>
  </w:style>
  <w:style w:type="character" w:customStyle="1" w:styleId="14">
    <w:name w:val="页眉 Char"/>
    <w:basedOn w:val="12"/>
    <w:link w:val="8"/>
    <w:semiHidden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uiPriority w:val="99"/>
    <w:rPr>
      <w:sz w:val="18"/>
      <w:szCs w:val="18"/>
    </w:rPr>
  </w:style>
  <w:style w:type="character" w:customStyle="1" w:styleId="16">
    <w:name w:val="标题 2 Char"/>
    <w:basedOn w:val="12"/>
    <w:link w:val="2"/>
    <w:qFormat/>
    <w:uiPriority w:val="0"/>
    <w:rPr>
      <w:rFonts w:ascii="黑体" w:hAnsi="Arial" w:eastAsia="黑体" w:cs="Times New Roman"/>
      <w:b/>
      <w:kern w:val="0"/>
      <w:sz w:val="32"/>
      <w:szCs w:val="32"/>
    </w:rPr>
  </w:style>
  <w:style w:type="paragraph" w:customStyle="1" w:styleId="17">
    <w:name w:val="GP正文(首行缩进)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/>
      <w:sz w:val="24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0">
    <w:name w:val="纯文本 Char"/>
    <w:basedOn w:val="12"/>
    <w:link w:val="6"/>
    <w:uiPriority w:val="0"/>
    <w:rPr>
      <w:rFonts w:ascii="宋体" w:hAnsi="Courier New" w:eastAsia="宋体" w:cs="Times New Roman"/>
      <w:szCs w:val="21"/>
    </w:rPr>
  </w:style>
  <w:style w:type="character" w:customStyle="1" w:styleId="21">
    <w:name w:val="正文文本 Char1"/>
    <w:basedOn w:val="12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1066</Words>
  <Characters>1116</Characters>
  <Lines>8</Lines>
  <Paragraphs>2</Paragraphs>
  <TotalTime>3</TotalTime>
  <ScaleCrop>false</ScaleCrop>
  <LinksUpToDate>false</LinksUpToDate>
  <CharactersWithSpaces>1126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2025-03-19T00:18:00Z</dcterms:created>
  <dc:creator>dell</dc:creator>
  <cp:lastModifiedBy>陈健驹</cp:lastModifiedBy>
  <dcterms:modified xsi:type="dcterms:W3CDTF">2025-04-25T02:31:32Z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26C138ED3E5D48C5B45150AED049DE9D_12</vt:lpwstr>
  </property>
</Properties>
</file>