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7595"/>
    <w:p w14:paraId="2860BB6C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全自动核酸提取仪设备性能参数要求</w:t>
      </w:r>
    </w:p>
    <w:p w14:paraId="5522D17D">
      <w:pPr>
        <w:spacing w:line="360" w:lineRule="auto"/>
        <w:ind w:left="1200" w:hanging="1200" w:hangingChars="500"/>
        <w:rPr>
          <w:sz w:val="24"/>
          <w:szCs w:val="32"/>
        </w:rPr>
      </w:pPr>
      <w:r>
        <w:rPr>
          <w:rFonts w:hint="eastAsia"/>
          <w:sz w:val="24"/>
          <w:szCs w:val="32"/>
        </w:rPr>
        <w:t>★1、可用于对特定样本的DNA和RNA的单独提取或同时提取。裂解、结合、洗涤、洗脱全自动运行。且获得医疗器械备案凭证。</w:t>
      </w:r>
    </w:p>
    <w:p w14:paraId="49B9B1C7">
      <w:pPr>
        <w:spacing w:line="360" w:lineRule="auto"/>
        <w:rPr>
          <w:sz w:val="24"/>
          <w:szCs w:val="32"/>
        </w:rPr>
      </w:pPr>
      <w:r>
        <w:t>▲</w:t>
      </w:r>
      <w:bookmarkStart w:id="0" w:name="_GoBack"/>
      <w:bookmarkEnd w:id="0"/>
      <w:r>
        <w:rPr>
          <w:rFonts w:hint="eastAsia" w:asciiTheme="minorHAnsi" w:eastAsiaTheme="minorEastAsia"/>
          <w:sz w:val="24"/>
          <w:szCs w:val="32"/>
        </w:rPr>
        <w:t>2、</w:t>
      </w:r>
      <w:r>
        <w:rPr>
          <w:rFonts w:hint="eastAsia"/>
          <w:sz w:val="24"/>
          <w:szCs w:val="32"/>
        </w:rPr>
        <w:t>自 动 化：自动脱腊，无需二甲苯脱蜡，全自动操作，避免对人体的危害</w:t>
      </w:r>
    </w:p>
    <w:p w14:paraId="0080682A">
      <w:pPr>
        <w:spacing w:line="360" w:lineRule="auto"/>
        <w:rPr>
          <w:sz w:val="24"/>
          <w:szCs w:val="32"/>
        </w:rPr>
      </w:pPr>
      <w:r>
        <w:t>▲</w:t>
      </w:r>
      <w:r>
        <w:rPr>
          <w:rFonts w:hint="eastAsia" w:asciiTheme="minorHAnsi" w:eastAsiaTheme="minorEastAsia"/>
          <w:sz w:val="24"/>
          <w:szCs w:val="32"/>
        </w:rPr>
        <w:t>3、</w:t>
      </w:r>
      <w:r>
        <w:rPr>
          <w:rFonts w:hint="eastAsia"/>
          <w:sz w:val="24"/>
          <w:szCs w:val="32"/>
        </w:rPr>
        <w:t>预约功能：可提前设置、可预约启动</w:t>
      </w:r>
    </w:p>
    <w:p w14:paraId="673A5236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、独立通道：无需攒样、可随时启用；定向空气流动、可避免交叉污染</w:t>
      </w:r>
    </w:p>
    <w:p w14:paraId="1F16C1A7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5</w:t>
      </w:r>
      <w:r>
        <w:rPr>
          <w:rFonts w:hint="eastAsia"/>
          <w:sz w:val="24"/>
          <w:szCs w:val="32"/>
        </w:rPr>
        <w:t>、样本类型：FFPE、血清、血浆、胸水、血液等</w:t>
      </w:r>
    </w:p>
    <w:p w14:paraId="330A5189">
      <w:pPr>
        <w:spacing w:line="360" w:lineRule="auto"/>
        <w:rPr>
          <w:sz w:val="24"/>
          <w:szCs w:val="32"/>
        </w:rPr>
      </w:pPr>
      <w:r>
        <w:t>▲</w:t>
      </w:r>
      <w:r>
        <w:rPr>
          <w:rFonts w:hint="eastAsia" w:asciiTheme="minorHAnsi" w:eastAsiaTheme="minorEastAsia"/>
          <w:sz w:val="24"/>
          <w:szCs w:val="32"/>
        </w:rPr>
        <w:t>6、</w:t>
      </w:r>
      <w:r>
        <w:rPr>
          <w:rFonts w:hint="eastAsia"/>
          <w:sz w:val="24"/>
          <w:szCs w:val="32"/>
        </w:rPr>
        <w:t>样本体积：20</w:t>
      </w:r>
      <w:r>
        <w:rPr>
          <w:sz w:val="24"/>
          <w:szCs w:val="32"/>
        </w:rPr>
        <w:t>~</w:t>
      </w:r>
      <w:r>
        <w:rPr>
          <w:rFonts w:hint="eastAsia"/>
          <w:sz w:val="24"/>
          <w:szCs w:val="32"/>
        </w:rPr>
        <w:t>5000ul</w:t>
      </w:r>
    </w:p>
    <w:p w14:paraId="035049BF">
      <w:pPr>
        <w:spacing w:line="360" w:lineRule="auto"/>
        <w:rPr>
          <w:sz w:val="24"/>
          <w:szCs w:val="32"/>
        </w:rPr>
      </w:pPr>
      <w:r>
        <w:rPr>
          <w:rFonts w:hint="eastAsia" w:asciiTheme="minorHAnsi" w:eastAsiaTheme="minorEastAsia"/>
          <w:sz w:val="24"/>
          <w:szCs w:val="32"/>
        </w:rPr>
        <w:t>★7、</w:t>
      </w:r>
      <w:r>
        <w:rPr>
          <w:rFonts w:hint="eastAsia"/>
          <w:sz w:val="24"/>
          <w:szCs w:val="32"/>
        </w:rPr>
        <w:t>提取类型：FFPE单提、FFPE共提、循环DNA提取、全血DNA提取</w:t>
      </w:r>
    </w:p>
    <w:p w14:paraId="3AB649A6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8</w:t>
      </w:r>
      <w:r>
        <w:rPr>
          <w:rFonts w:hint="eastAsia"/>
          <w:sz w:val="24"/>
          <w:szCs w:val="32"/>
        </w:rPr>
        <w:t>、样本通量：≥12</w:t>
      </w:r>
    </w:p>
    <w:p w14:paraId="3946CC5B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9、试剂种类：磁珠法配套试剂</w:t>
      </w:r>
    </w:p>
    <w:p w14:paraId="7F767A19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10</w:t>
      </w:r>
      <w:r>
        <w:rPr>
          <w:rFonts w:hint="eastAsia"/>
          <w:sz w:val="24"/>
          <w:szCs w:val="32"/>
        </w:rPr>
        <w:t>、工作原理：侧壁磁珠吸附</w:t>
      </w:r>
    </w:p>
    <w:p w14:paraId="3DBB56E1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11</w:t>
      </w:r>
      <w:r>
        <w:rPr>
          <w:rFonts w:hint="eastAsia"/>
          <w:sz w:val="24"/>
          <w:szCs w:val="32"/>
        </w:rPr>
        <w:t>、移液体积：20</w:t>
      </w:r>
      <w:r>
        <w:rPr>
          <w:sz w:val="24"/>
          <w:szCs w:val="32"/>
        </w:rPr>
        <w:t>~</w:t>
      </w:r>
      <w:r>
        <w:rPr>
          <w:rFonts w:hint="eastAsia"/>
          <w:sz w:val="24"/>
          <w:szCs w:val="32"/>
        </w:rPr>
        <w:t>1200ul</w:t>
      </w:r>
    </w:p>
    <w:p w14:paraId="70210C61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、提取时间：1</w:t>
      </w:r>
      <w:r>
        <w:rPr>
          <w:sz w:val="24"/>
          <w:szCs w:val="32"/>
        </w:rPr>
        <w:t>~</w:t>
      </w:r>
      <w:r>
        <w:rPr>
          <w:rFonts w:hint="eastAsia"/>
          <w:sz w:val="24"/>
          <w:szCs w:val="32"/>
        </w:rPr>
        <w:t>5h</w:t>
      </w:r>
    </w:p>
    <w:p w14:paraId="709F2EC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、加热温控范围：25</w:t>
      </w:r>
      <w:r>
        <w:rPr>
          <w:sz w:val="24"/>
          <w:szCs w:val="32"/>
        </w:rPr>
        <w:t>~</w:t>
      </w:r>
      <w:r>
        <w:rPr>
          <w:rFonts w:hint="eastAsia"/>
          <w:sz w:val="24"/>
          <w:szCs w:val="32"/>
        </w:rPr>
        <w:t>90°C</w:t>
      </w:r>
    </w:p>
    <w:p w14:paraId="42807AE9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14</w:t>
      </w:r>
      <w:r>
        <w:rPr>
          <w:rFonts w:hint="eastAsia"/>
          <w:sz w:val="24"/>
          <w:szCs w:val="32"/>
        </w:rPr>
        <w:t>、防污染措施：过滤网、紫外消杀、独立通道</w:t>
      </w:r>
    </w:p>
    <w:p w14:paraId="273802A8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15</w:t>
      </w:r>
      <w:r>
        <w:rPr>
          <w:rFonts w:hint="eastAsia"/>
          <w:sz w:val="24"/>
          <w:szCs w:val="32"/>
        </w:rPr>
        <w:t>、排气方式：定向排气扇</w:t>
      </w:r>
    </w:p>
    <w:p w14:paraId="67283D5E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16</w:t>
      </w:r>
      <w:r>
        <w:rPr>
          <w:rFonts w:hint="eastAsia"/>
          <w:sz w:val="24"/>
          <w:szCs w:val="32"/>
        </w:rPr>
        <w:t>、接口方式：支持USB</w:t>
      </w:r>
    </w:p>
    <w:p w14:paraId="4D43C0C4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17</w:t>
      </w:r>
      <w:r>
        <w:rPr>
          <w:rFonts w:hint="eastAsia"/>
          <w:sz w:val="24"/>
          <w:szCs w:val="32"/>
        </w:rPr>
        <w:t>、操作界面：触摸屏；一体化操作</w:t>
      </w:r>
    </w:p>
    <w:p w14:paraId="652F8167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18</w:t>
      </w:r>
      <w:r>
        <w:rPr>
          <w:rFonts w:hint="eastAsia"/>
          <w:sz w:val="24"/>
          <w:szCs w:val="32"/>
        </w:rPr>
        <w:t>、使用电源：220V、600W</w:t>
      </w:r>
    </w:p>
    <w:p w14:paraId="486E5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GY1ZDNmNjBiMzNhMDA0MmRmYzhhMTAzZjAyNTAifQ=="/>
  </w:docVars>
  <w:rsids>
    <w:rsidRoot w:val="00CB67A7"/>
    <w:rsid w:val="00856F86"/>
    <w:rsid w:val="00B80483"/>
    <w:rsid w:val="00CB67A7"/>
    <w:rsid w:val="150C2E45"/>
    <w:rsid w:val="1ADB26AE"/>
    <w:rsid w:val="1CD664AD"/>
    <w:rsid w:val="1DB63BF5"/>
    <w:rsid w:val="21257DC9"/>
    <w:rsid w:val="2B550269"/>
    <w:rsid w:val="2F4808AE"/>
    <w:rsid w:val="305874E8"/>
    <w:rsid w:val="31407E9A"/>
    <w:rsid w:val="3BC40DB1"/>
    <w:rsid w:val="3C6A16FE"/>
    <w:rsid w:val="45906644"/>
    <w:rsid w:val="4B595A7B"/>
    <w:rsid w:val="4F072980"/>
    <w:rsid w:val="59237129"/>
    <w:rsid w:val="5D845230"/>
    <w:rsid w:val="61146F8D"/>
    <w:rsid w:val="639B55AA"/>
    <w:rsid w:val="695F795E"/>
    <w:rsid w:val="6EEF1041"/>
    <w:rsid w:val="7207130F"/>
    <w:rsid w:val="743447F0"/>
    <w:rsid w:val="7D0E2993"/>
    <w:rsid w:val="7E1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0"/>
    <w:pPr>
      <w:keepNext/>
    </w:pPr>
    <w:rPr>
      <w:rFonts w:ascii="Cambria" w:hAnsi="Cambria"/>
      <w:bCs/>
      <w:sz w:val="28"/>
      <w:szCs w:val="32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240" w:lineRule="atLeast"/>
      <w:jc w:val="left"/>
      <w:outlineLvl w:val="1"/>
    </w:pPr>
    <w:rPr>
      <w:rFonts w:ascii="Arial" w:hAnsi="Arial"/>
      <w:b/>
      <w:bCs/>
      <w:sz w:val="24"/>
      <w:szCs w:val="32"/>
    </w:rPr>
  </w:style>
  <w:style w:type="paragraph" w:styleId="5">
    <w:name w:val="heading 3"/>
    <w:basedOn w:val="1"/>
    <w:next w:val="6"/>
    <w:link w:val="14"/>
    <w:semiHidden/>
    <w:unhideWhenUsed/>
    <w:qFormat/>
    <w:uiPriority w:val="0"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rFonts w:ascii="Times New Roman" w:hAnsi="Times New Roman"/>
      <w:b/>
      <w:kern w:val="0"/>
      <w:sz w:val="24"/>
      <w:szCs w:val="21"/>
    </w:rPr>
  </w:style>
  <w:style w:type="paragraph" w:styleId="7">
    <w:name w:val="heading 4"/>
    <w:next w:val="1"/>
    <w:semiHidden/>
    <w:unhideWhenUsed/>
    <w:qFormat/>
    <w:uiPriority w:val="0"/>
    <w:pPr>
      <w:keepNext/>
      <w:keepLines/>
      <w:widowControl w:val="0"/>
      <w:spacing w:before="280" w:after="290" w:line="240" w:lineRule="atLeast"/>
      <w:outlineLvl w:val="3"/>
    </w:pPr>
    <w:rPr>
      <w:rFonts w:ascii="Arial" w:hAnsi="Arial" w:eastAsia="宋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8">
    <w:name w:val="toc 1"/>
    <w:basedOn w:val="1"/>
    <w:next w:val="1"/>
    <w:qFormat/>
    <w:uiPriority w:val="0"/>
    <w:pPr>
      <w:tabs>
        <w:tab w:val="left" w:pos="3060"/>
      </w:tabs>
      <w:spacing w:line="440" w:lineRule="exact"/>
      <w:jc w:val="center"/>
    </w:pPr>
    <w:rPr>
      <w:rFonts w:ascii="华文中宋" w:hAnsi="华文中宋"/>
      <w:b/>
      <w:sz w:val="28"/>
      <w:szCs w:val="36"/>
    </w:rPr>
  </w:style>
  <w:style w:type="paragraph" w:styleId="9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/>
      <w:smallCaps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link w:val="2"/>
    <w:qFormat/>
    <w:uiPriority w:val="0"/>
    <w:rPr>
      <w:rFonts w:ascii="Cambria" w:hAnsi="Cambria" w:eastAsia="宋体" w:cs="Times New Roman"/>
      <w:b/>
      <w:bCs/>
      <w:kern w:val="44"/>
      <w:sz w:val="28"/>
      <w:szCs w:val="32"/>
    </w:rPr>
  </w:style>
  <w:style w:type="character" w:customStyle="1" w:styleId="14">
    <w:name w:val="标题 3 字符"/>
    <w:link w:val="5"/>
    <w:qFormat/>
    <w:uiPriority w:val="0"/>
    <w:rPr>
      <w:rFonts w:ascii="Times New Roman" w:hAnsi="Times New Roman" w:eastAsia="宋体" w:cs="Times New Roman"/>
      <w:b/>
      <w:sz w:val="24"/>
      <w:szCs w:val="21"/>
      <w:lang w:val="en-US" w:eastAsia="zh-CN" w:bidi="ar-SA"/>
    </w:rPr>
  </w:style>
  <w:style w:type="character" w:customStyle="1" w:styleId="15">
    <w:name w:val="标题 2 字符"/>
    <w:link w:val="4"/>
    <w:qFormat/>
    <w:uiPriority w:val="0"/>
    <w:rPr>
      <w:rFonts w:ascii="Arial" w:hAnsi="Arial" w:eastAsia="宋体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404</Characters>
  <Lines>3</Lines>
  <Paragraphs>1</Paragraphs>
  <TotalTime>0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2024-12-11T06:27:00Z</dcterms:created>
  <dc:creator>Acer</dc:creator>
  <cp:lastModifiedBy>bi g bi g</cp:lastModifiedBy>
  <dcterms:modified xsi:type="dcterms:W3CDTF">2025-01-15T06:41:47Z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32C79D884E564CC7B389A882E9565BC3</vt:lpwstr>
  </property>
  <property fmtid="{D5CDD505-2E9C-101B-9397-08002B2CF9AE}" pid="4" name="KSOTemplateDocerSaveRecord">
    <vt:lpwstr>eyJoZGlkIjoiMTdmNDFkY2QzMmVlMGQ5ZGUyYmRiOWNlNDA3NGJkYWIiLCJ1c2VySWQiOiIxMjgxMDQ5MTg0In0=</vt:lpwstr>
  </property>
</Properties>
</file>