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8624">
      <w:pPr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 xml:space="preserve"> 免散瞳眼底照相机参数</w:t>
      </w:r>
      <w:r>
        <w:rPr>
          <w:rFonts w:hint="eastAsia"/>
          <w:b/>
          <w:bCs/>
          <w:sz w:val="24"/>
          <w:szCs w:val="24"/>
          <w:lang w:val="en-US" w:eastAsia="zh-CN"/>
        </w:rPr>
        <w:t>及</w:t>
      </w:r>
      <w:r>
        <w:rPr>
          <w:b/>
          <w:bCs/>
          <w:sz w:val="24"/>
          <w:szCs w:val="24"/>
        </w:rPr>
        <w:t>配置</w:t>
      </w:r>
      <w:r>
        <w:rPr>
          <w:rFonts w:hint="eastAsia"/>
          <w:b/>
          <w:bCs/>
          <w:sz w:val="24"/>
          <w:szCs w:val="24"/>
          <w:lang w:val="en-US" w:eastAsia="zh-CN"/>
        </w:rPr>
        <w:t>要求</w:t>
      </w:r>
    </w:p>
    <w:p w14:paraId="33B82007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1、操作模式:全自动/手动；无需人工调整，一键完成双眼自动拍照，自动调节腮托架，自动追踪眼位（上下左右），自动对焦（前后），自动测量.自动转换左右眼</w:t>
      </w:r>
    </w:p>
    <w:p w14:paraId="39B16EDB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2、对焦模式：全自动/手动；自动切换左右眼、自动寻找瞳孔、自动校准瞳孔位置</w:t>
      </w:r>
    </w:p>
    <w:p w14:paraId="66F697E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3、拍照模式：自动/手动,</w:t>
      </w:r>
    </w:p>
    <w:p w14:paraId="1D2D882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4、采集模式：免散瞳/散瞳彩照</w:t>
      </w:r>
    </w:p>
    <w:p w14:paraId="76CD0BD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5、曝光模式：自动/手动</w:t>
      </w:r>
    </w:p>
    <w:p w14:paraId="334C48D8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6、采集过程全程语音导航</w:t>
      </w:r>
    </w:p>
    <w:p w14:paraId="1E04C17C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7、照相瞳孔直径：2.8 mm或以上</w:t>
      </w:r>
    </w:p>
    <w:p w14:paraId="377F6BD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8、闪光强度：自适应无级可调</w:t>
      </w:r>
    </w:p>
    <w:p w14:paraId="2E580C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9、视场角：≥53°</w:t>
      </w:r>
    </w:p>
    <w:p w14:paraId="02E3EFE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10、操作者方位：对侧、旁侧</w:t>
      </w:r>
    </w:p>
    <w:p w14:paraId="7D77383F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11、采集模块：内置专业高清摄像头</w:t>
      </w:r>
    </w:p>
    <w:p w14:paraId="61B5C618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12、成像像素：≥2400万</w:t>
      </w:r>
    </w:p>
    <w:p w14:paraId="157D6535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13：患者屈光度校正范围：无补偿透镜：≥-30D～+30D</w:t>
      </w:r>
    </w:p>
    <w:p w14:paraId="06A0579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14、固视标：内固视标：采用液晶点阵，任意固视点标注，其中周边模式有9点固视</w:t>
      </w:r>
      <w:r>
        <w:rPr>
          <w:rFonts w:hint="eastAsia"/>
          <w:sz w:val="24"/>
          <w:szCs w:val="24"/>
        </w:rPr>
        <w:tab/>
      </w:r>
    </w:p>
    <w:p w14:paraId="504D955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15、显示屏：10.1寸旋转电容触摸控制屏，外接20寸液晶扩展显示器（可分屏显示）</w:t>
      </w:r>
    </w:p>
    <w:p w14:paraId="4B6842F7">
      <w:pPr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Cs w:val="21"/>
          <w:lang w:eastAsia="zh-CN"/>
        </w:rPr>
        <w:t xml:space="preserve"> </w:t>
      </w:r>
      <w:r>
        <w:rPr>
          <w:rFonts w:hint="eastAsia"/>
          <w:sz w:val="24"/>
          <w:szCs w:val="24"/>
        </w:rPr>
        <w:t>16：工作距离：16±2mm</w:t>
      </w:r>
    </w:p>
    <w:p w14:paraId="2A511B5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17、传输方式：PC传输：USB,局域网，FTP，DICOM</w:t>
      </w:r>
    </w:p>
    <w:p w14:paraId="1F456BC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18、图像处理：图片后处理功能：亮度，色彩，对比度；病灶标注及计算；随访对比</w:t>
      </w:r>
    </w:p>
    <w:p w14:paraId="2DD3044C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★</w:t>
      </w:r>
      <w:r>
        <w:rPr>
          <w:rFonts w:hint="eastAsia"/>
          <w:sz w:val="24"/>
          <w:szCs w:val="24"/>
        </w:rPr>
        <w:t>19、</w:t>
      </w:r>
      <w:r>
        <w:rPr>
          <w:sz w:val="24"/>
          <w:szCs w:val="24"/>
        </w:rPr>
        <w:t>符合标准化代谢性疾病管理中心平台系统对接标准</w:t>
      </w:r>
      <w:r>
        <w:rPr>
          <w:rFonts w:hint="eastAsia" w:ascii="宋体" w:hAnsi="宋体" w:cs="宋体"/>
          <w:szCs w:val="21"/>
        </w:rPr>
        <w:t>，符合MMC-Connection标准等相关慢病软件系统连接</w:t>
      </w:r>
    </w:p>
    <w:p w14:paraId="135898E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配置清单</w:t>
      </w:r>
      <w:bookmarkStart w:id="0" w:name="_GoBack"/>
      <w:bookmarkEnd w:id="0"/>
    </w:p>
    <w:p w14:paraId="7E56A2E8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全自动免散瞳眼底相机（主机）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1台</w:t>
      </w:r>
    </w:p>
    <w:p w14:paraId="5CB48E5F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眼底专业采集分析系统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p w14:paraId="15C6C887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专业医用电动升降平台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p w14:paraId="060799BF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外接液晶显示屏及支架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p w14:paraId="6CA1D86D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加墨式高容量彩色打印机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1台</w:t>
      </w:r>
    </w:p>
    <w:p w14:paraId="17F8B59A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无线键鼠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p w14:paraId="3B5B8CEB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主机专用防尘罩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1个</w:t>
      </w:r>
    </w:p>
    <w:p w14:paraId="4239E126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主机专用遮光罩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1个</w:t>
      </w:r>
    </w:p>
    <w:p w14:paraId="417F371C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电源线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1条</w:t>
      </w:r>
    </w:p>
    <w:p w14:paraId="487211E0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腮托纸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1包</w:t>
      </w:r>
    </w:p>
    <w:p w14:paraId="5B249D02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清洁套装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p w14:paraId="1C02C931">
      <w:pPr>
        <w:pStyle w:val="3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中文产品说明书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1套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60298"/>
    <w:multiLevelType w:val="multilevel"/>
    <w:tmpl w:val="33760298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1B"/>
    <w:rsid w:val="000070A8"/>
    <w:rsid w:val="000139A1"/>
    <w:rsid w:val="00051D2E"/>
    <w:rsid w:val="000A0BD7"/>
    <w:rsid w:val="000F7790"/>
    <w:rsid w:val="003669B8"/>
    <w:rsid w:val="003A7D63"/>
    <w:rsid w:val="004C761B"/>
    <w:rsid w:val="007506D5"/>
    <w:rsid w:val="00762ACD"/>
    <w:rsid w:val="008504E2"/>
    <w:rsid w:val="008C2C67"/>
    <w:rsid w:val="009A4CB8"/>
    <w:rsid w:val="00A0717E"/>
    <w:rsid w:val="00AF2A60"/>
    <w:rsid w:val="00CE0CAD"/>
    <w:rsid w:val="00E750D8"/>
    <w:rsid w:val="00FB093F"/>
    <w:rsid w:val="00FC6410"/>
    <w:rsid w:val="11044BAB"/>
    <w:rsid w:val="5C8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494</Words>
  <Characters>547</Characters>
  <Lines>4</Lines>
  <Paragraphs>1</Paragraphs>
  <TotalTime>7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2026-04-30T11:29:00Z</dcterms:created>
  <dc:creator>Jin-Tao Gong/OHC-BJ/OMCC</dc:creator>
  <cp:lastModifiedBy>chan</cp:lastModifiedBy>
  <dcterms:modified xsi:type="dcterms:W3CDTF">2026-09-08T02:27:26Z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eyJoZGlkIjoiMDUxYjZmMzE0MDM3YzMxYjVlNjg2MDUzODYwYTU2NzIiLCJ1c2VySWQiOiIzNjI5MzI3MDcifQ==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127A6641AFEF4D24B2CA3BB7BB8393C5_12</vt:lpwstr>
  </property>
</Properties>
</file>