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</w:p>
    <w:p>
      <w:pPr>
        <w:pStyle w:val="2"/>
        <w:widowControl/>
        <w:numPr>
          <w:ilvl w:val="0"/>
          <w:numId w:val="0"/>
        </w:numPr>
        <w:topLinePunct w:val="0"/>
        <w:ind w:left="1050" w:leftChars="0"/>
        <w:rPr>
          <w:rFonts w:hint="eastAsia" w:eastAsia="黑体"/>
          <w:b w:val="0"/>
          <w:bCs w:val="0"/>
          <w:sz w:val="32"/>
          <w:szCs w:val="44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整体式（落地式）通风柜</w:t>
      </w:r>
      <w:r>
        <w:rPr>
          <w:rFonts w:hint="eastAsia" w:cs="Times New Roman"/>
          <w:b w:val="0"/>
          <w:bCs w:val="0"/>
          <w:sz w:val="32"/>
          <w:szCs w:val="44"/>
          <w:lang w:val="en-US" w:eastAsia="zh-CN"/>
        </w:rPr>
        <w:t>参数（</w:t>
      </w: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2 台</w:t>
      </w:r>
      <w:r>
        <w:rPr>
          <w:rFonts w:hint="eastAsia" w:cs="Times New Roman"/>
          <w:b w:val="0"/>
          <w:bCs w:val="0"/>
          <w:sz w:val="32"/>
          <w:szCs w:val="44"/>
          <w:lang w:eastAsia="zh-CN"/>
        </w:rPr>
        <w:t>）</w:t>
      </w:r>
    </w:p>
    <w:p>
      <w:pPr>
        <w:pStyle w:val="11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Style w:val="16"/>
          <w:rFonts w:ascii="Times New Roman" w:hAnsi="Times New Roman" w:eastAsia="宋体" w:cs="Times New Roman"/>
          <w:b/>
          <w:color w:val="000000"/>
          <w:sz w:val="24"/>
          <w:szCs w:val="24"/>
        </w:rPr>
      </w:pPr>
      <w:r>
        <w:rPr>
          <w:rStyle w:val="16"/>
          <w:rFonts w:ascii="Times New Roman" w:hAnsi="Times New Roman" w:eastAsia="宋体" w:cs="Times New Roman"/>
          <w:b/>
          <w:color w:val="000000"/>
          <w:sz w:val="24"/>
          <w:szCs w:val="24"/>
        </w:rPr>
        <w:t>基本技术参数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★1.1 外部尺寸：长1150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1250mm×深750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850mm×高2000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0mm；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1.2 内部腔尺寸（L×D×H）≥1000mm ×670mm×730mm；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1.3 台面板离地高度 800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850mm；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1.4 面风速可调范围0.3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0.8m/s，额定工作面风速0.4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0.6m/s；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1.5 系统排风量≥700m³/h；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1.6 整机额定功率≤500W；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1.7 运行噪音≤68dB (A)；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1.8 操作腔内照度≥400lx；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1.9 前窗玻璃开口高度 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520mm，任意位置悬停；</w:t>
      </w:r>
    </w:p>
    <w:p>
      <w:pPr>
        <w:pStyle w:val="11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1.10 紫外消毒灯功率15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20W；LED照明功率10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12W。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Style w:val="16"/>
          <w:rFonts w:ascii="Times New Roman" w:hAnsi="Times New Roman" w:eastAsia="宋体" w:cs="Times New Roman"/>
          <w:b/>
          <w:color w:val="000000"/>
          <w:sz w:val="24"/>
          <w:szCs w:val="24"/>
        </w:rPr>
      </w:pPr>
      <w:r>
        <w:rPr>
          <w:rFonts w:hint="eastAsia" w:cs="Times New Roman"/>
          <w:b w:val="0"/>
          <w:bCs w:val="0"/>
          <w:color w:val="000000"/>
          <w:sz w:val="24"/>
          <w:szCs w:val="24"/>
          <w:lang w:val="en-US" w:eastAsia="zh-CN"/>
        </w:rPr>
        <w:t>2、</w:t>
      </w:r>
      <w:r>
        <w:rPr>
          <w:rStyle w:val="16"/>
          <w:rFonts w:ascii="Times New Roman" w:hAnsi="Times New Roman" w:eastAsia="宋体" w:cs="Times New Roman"/>
          <w:b/>
          <w:color w:val="000000"/>
          <w:sz w:val="24"/>
          <w:szCs w:val="24"/>
        </w:rPr>
        <w:t>结构与功能特点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2.1 柜体外壳、底柜板材≥1.0mm 冷轧钢板，酸洗磷化防锈，静电粉末喷涂，耐腐蚀；底柜储物空间，柜门开闭顺畅。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2.2 操作区内衬、导流板≥5mm 实心抗倍特板，耐污染抗菌抗冲击；三段式导流设计，适配轻重不同密度废气，导流板可拆卸便于清洁更换；台面板≥12.0mm 厚实心理化板，上口做斜角 / 圆角处理，下口去毛刺，台面可拆卸。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2.3 电动视窗：配置 3C 认证管状驱动电机，可靠传动机构，按键升降，行程任意位置停止，具备断电锁止；5mm 厚 3C 认证钢化玻璃。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2.4 控制面板采用轻触式按键，集成电源、风机启停、风机调速、视窗升降、插座、照明、紫外灯控制，带 LED 数码显示屏显示风机档位。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2.5 电控系统具备防过载、防触电保护；具备断电记忆功能；紫外灯互锁功能：风机或日光灯开启状态下，紫外灯无法点亮，保护操作人员。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2.6 配置不少于2套10A多功能三孔实验室插座，带透明防溅盖。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★2.7 配置壁式供水考克、供水流量控制阀、壁式供气考克、供气流量控制阀；阀体加厚铜基体，表面进口环氧树脂防腐涂层；配套高密度PP实验室水槽，水槽内腔长≥450mm，宽 400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noBreakHyphen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450mm，耐强酸碱腐蚀。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2.8 内置防腐离心风机，风量大、噪音低；预留排风接口，可外接排风管道。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Style w:val="16"/>
          <w:rFonts w:ascii="Times New Roman" w:hAnsi="Times New Roman" w:eastAsia="宋体" w:cs="Times New Roman"/>
          <w:b/>
          <w:color w:val="000000"/>
          <w:sz w:val="24"/>
          <w:szCs w:val="24"/>
        </w:rPr>
      </w:pPr>
      <w:r>
        <w:rPr>
          <w:rFonts w:hint="eastAsia" w:cs="Times New Roman"/>
          <w:b w:val="0"/>
          <w:bCs w:val="0"/>
          <w:color w:val="000000"/>
          <w:sz w:val="24"/>
          <w:szCs w:val="24"/>
          <w:lang w:val="en-US" w:eastAsia="zh-CN"/>
        </w:rPr>
        <w:t>3、</w:t>
      </w:r>
      <w:r>
        <w:rPr>
          <w:rStyle w:val="16"/>
          <w:rFonts w:ascii="Times New Roman" w:hAnsi="Times New Roman" w:eastAsia="宋体" w:cs="Times New Roman"/>
          <w:b/>
          <w:color w:val="000000"/>
          <w:sz w:val="24"/>
          <w:szCs w:val="24"/>
        </w:rPr>
        <w:t>资质要求（资格审查）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.1 具备有效的 ISO9001 质量管理体系认证，证书状态有效，认证范围覆盖通风柜生产制造；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▲</w:t>
      </w:r>
      <w:bookmarkStart w:id="0" w:name="_GoBack"/>
      <w:bookmarkEnd w:id="0"/>
      <w:r>
        <w:rPr>
          <w:rFonts w:ascii="Times New Roman" w:hAnsi="Times New Roman" w:eastAsia="宋体" w:cs="Times New Roman"/>
          <w:color w:val="000000"/>
          <w:sz w:val="24"/>
          <w:szCs w:val="24"/>
        </w:rPr>
        <w:t>3.2 具备有效的 ISO14001 环境管理体系认证，证书状态有效，认证范围覆盖通风柜生产制造；</w:t>
      </w:r>
    </w:p>
    <w:p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B1A8F2"/>
    <w:multiLevelType w:val="singleLevel"/>
    <w:tmpl w:val="90B1A8F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NzI2OTk1M2UyMDM0OGUyN2JkMGQ1Mzg3NDgzMjIifQ=="/>
  </w:docVars>
  <w:rsids>
    <w:rsidRoot w:val="00000000"/>
    <w:rsid w:val="1FF64400"/>
    <w:rsid w:val="22111556"/>
    <w:rsid w:val="25E81E8C"/>
    <w:rsid w:val="3F0567D8"/>
    <w:rsid w:val="47631E6F"/>
    <w:rsid w:val="4CEE1E37"/>
    <w:rsid w:val="7FBA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6">
    <w:name w:val="Strong"/>
    <w:basedOn w:val="1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1263</Words>
  <Characters>1623</Characters>
  <Lines>0</Lines>
  <Paragraphs>0</Paragraphs>
  <TotalTime>0</TotalTime>
  <ScaleCrop>false</ScaleCrop>
  <LinksUpToDate>false</LinksUpToDate>
  <CharactersWithSpaces>1701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2026-08-29T08:19:00Z</dcterms:created>
  <dc:creator>chenz</dc:creator>
  <cp:lastModifiedBy>Administrator</cp:lastModifiedBy>
  <dcterms:modified xsi:type="dcterms:W3CDTF">2026-09-04T08:54:45Z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KSOTemplateDocerSaveRecord">
    <vt:lpwstr>eyJoZGlkIjoiMWNhZTc0MzE4ODY1MDMyMDk2NzkxMDJjOGJkYjY1ZGIiLCJ1c2VySWQiOiIzMjE1MTcwMTYifQ==</vt:lpwstr>
  </property>
  <property fmtid="{D5CDD505-2E9C-101B-9397-08002B2CF9AE}" pid="4" name="ICV">
    <vt:lpwstr>DC1B38BFCF4E4F189E5AC88F4FAC4322_12</vt:lpwstr>
  </property>
</Properties>
</file>