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numPr>
          <w:ilvl w:val="0"/>
          <w:numId w:val="0"/>
        </w:numPr>
        <w:topLinePunct w:val="0"/>
        <w:ind w:leftChars="0"/>
        <w:jc w:val="center"/>
        <w:rPr>
          <w:rFonts w:hint="eastAsia" w:eastAsia="黑体"/>
          <w:b w:val="0"/>
          <w:bCs w:val="0"/>
          <w:sz w:val="32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桌上型通风柜</w:t>
      </w:r>
      <w:r>
        <w:rPr>
          <w:rFonts w:hint="eastAsia" w:cs="Times New Roman"/>
          <w:b w:val="0"/>
          <w:bCs w:val="0"/>
          <w:sz w:val="32"/>
          <w:szCs w:val="44"/>
          <w:lang w:val="en-US" w:eastAsia="zh-CN"/>
        </w:rPr>
        <w:t>参数（1台）</w:t>
      </w:r>
    </w:p>
    <w:p>
      <w:pPr>
        <w:pStyle w:val="3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241" w:firstLineChars="100"/>
        <w:rPr>
          <w:rStyle w:val="6"/>
          <w:rFonts w:ascii="Times New Roman" w:hAnsi="Times New Roman" w:eastAsia="宋体" w:cs="Times New Roman"/>
          <w:b/>
          <w:color w:val="000000"/>
          <w:sz w:val="24"/>
          <w:szCs w:val="24"/>
        </w:rPr>
      </w:pPr>
      <w:r>
        <w:rPr>
          <w:rStyle w:val="6"/>
          <w:rFonts w:hint="eastAsia" w:cs="Times New Roman"/>
          <w:b/>
          <w:color w:val="000000"/>
          <w:sz w:val="24"/>
          <w:szCs w:val="24"/>
          <w:lang w:val="en-US" w:eastAsia="zh-CN"/>
        </w:rPr>
        <w:t>1、</w:t>
      </w:r>
      <w:r>
        <w:rPr>
          <w:rStyle w:val="6"/>
          <w:rFonts w:ascii="Times New Roman" w:hAnsi="Times New Roman" w:eastAsia="宋体" w:cs="Times New Roman"/>
          <w:b/>
          <w:color w:val="000000"/>
          <w:sz w:val="24"/>
          <w:szCs w:val="24"/>
        </w:rPr>
        <w:t>总体尺寸</w:t>
      </w:r>
    </w:p>
    <w:p>
      <w:pPr>
        <w:pStyle w:val="3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★1.1 外部尺寸：长 8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1000mm× 深 750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800mm× 高 1200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1500mm；</w:t>
      </w:r>
    </w:p>
    <w:p>
      <w:pPr>
        <w:pStyle w:val="3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▲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1.2 内部操作腔尺寸≥（L×D×H）8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0×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0×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30mm；</w:t>
      </w:r>
    </w:p>
    <w:p>
      <w:pPr>
        <w:pStyle w:val="3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▲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1.3 额定整机功率≤500W；</w:t>
      </w:r>
    </w:p>
    <w:p>
      <w:pPr>
        <w:pStyle w:val="3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▲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1.4 面风速可调范围 0.30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0.80m/s，额定工作面风速 0.4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0.6m/s；</w:t>
      </w:r>
    </w:p>
    <w:p>
      <w:pPr>
        <w:pStyle w:val="3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1.5 LED 操作照明灯功率≤10W；腔内照度≥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00lx；</w:t>
      </w:r>
    </w:p>
    <w:p>
      <w:pPr>
        <w:pStyle w:val="3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▲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1.6 前视窗开口高度 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noBreakHyphen/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500mm，可在行程任意位置悬停；</w:t>
      </w:r>
    </w:p>
    <w:p>
      <w:pPr>
        <w:pStyle w:val="3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▲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1.7 整机运行噪音≤68dB (A)；</w:t>
      </w:r>
    </w:p>
    <w:p>
      <w:pPr>
        <w:pStyle w:val="3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1.8 防腐风机：风机材质为 PP 防腐材质，支持</w:t>
      </w:r>
      <w:r>
        <w:rPr>
          <w:rStyle w:val="6"/>
          <w:rFonts w:ascii="Times New Roman" w:hAnsi="Times New Roman" w:eastAsia="宋体" w:cs="Times New Roman"/>
          <w:b/>
          <w:color w:val="000000"/>
          <w:sz w:val="24"/>
          <w:szCs w:val="24"/>
        </w:rPr>
        <w:t>无级调速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，适配排风管道接至实验室排风系统；不限制轴流/离心形式，满足风量风压要求。</w:t>
      </w:r>
    </w:p>
    <w:p>
      <w:pPr>
        <w:pStyle w:val="3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1.9 电源插座：配置不少于2个10A多功能三孔实验室专用插座，带透明防溅保护盖。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Style w:val="6"/>
          <w:rFonts w:ascii="Times New Roman" w:hAnsi="Times New Roman" w:eastAsia="宋体" w:cs="Times New Roman"/>
          <w:b/>
          <w:color w:val="000000"/>
          <w:sz w:val="24"/>
          <w:szCs w:val="24"/>
        </w:rPr>
      </w:pPr>
      <w:r>
        <w:rPr>
          <w:rStyle w:val="6"/>
          <w:rFonts w:hint="eastAsia" w:cs="Times New Roman"/>
          <w:b/>
          <w:color w:val="000000"/>
          <w:sz w:val="24"/>
          <w:szCs w:val="24"/>
          <w:lang w:val="en-US" w:eastAsia="zh-CN"/>
        </w:rPr>
        <w:t>2、</w:t>
      </w:r>
      <w:r>
        <w:rPr>
          <w:rStyle w:val="6"/>
          <w:rFonts w:ascii="Times New Roman" w:hAnsi="Times New Roman" w:eastAsia="宋体" w:cs="Times New Roman"/>
          <w:b/>
          <w:color w:val="000000"/>
          <w:sz w:val="24"/>
          <w:szCs w:val="24"/>
        </w:rPr>
        <w:t>结构特点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0" w:firstLineChars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▲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2.1 外壳：≥1.0mm 冷轧钢板，酸洗磷化防锈处理，环氧树脂静电粉末喷涂，耐酸碱腐蚀。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0" w:firstLineChars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▲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2.2 操作区内衬及导流板：厚度≥5mm 实心抗倍特板，耐污染、易清洁、抗菌抗冲击；三段式导流结构，消除排气死角；腔内无裸露螺钉。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0" w:firstLineChars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▲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2.3 电动前视窗：配置3C认证管状驱动电机，可靠传动机构，按键控制升降，任意高度停止，具备断电锁止功能；视窗玻璃采用5mm厚3C认证钢化玻璃。2.4 电控具备</w:t>
      </w:r>
      <w:r>
        <w:rPr>
          <w:rStyle w:val="6"/>
          <w:rFonts w:ascii="Times New Roman" w:hAnsi="Times New Roman" w:eastAsia="宋体" w:cs="Times New Roman"/>
          <w:b/>
          <w:color w:val="000000"/>
          <w:sz w:val="24"/>
          <w:szCs w:val="24"/>
        </w:rPr>
        <w:t>断电记忆功能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，断电后再次通电恢复断电前工作状态。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0" w:firstLineChars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2.5 预留排风接管接口，可外接排风管道接入院区排风系统。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0" w:firstLineChars="0"/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2.6 本款为桌上型，放置于实验台台面使用</w:t>
      </w:r>
      <w:r>
        <w:rPr>
          <w:rFonts w:hint="eastAsia" w:cs="Times New Roman"/>
          <w:color w:val="000000"/>
          <w:sz w:val="24"/>
          <w:szCs w:val="24"/>
          <w:lang w:eastAsia="zh-CN"/>
        </w:rPr>
        <w:t>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Style w:val="6"/>
          <w:rFonts w:ascii="Times New Roman" w:hAnsi="Times New Roman" w:eastAsia="宋体" w:cs="Times New Roman"/>
          <w:b/>
          <w:color w:val="000000"/>
          <w:sz w:val="24"/>
          <w:szCs w:val="24"/>
        </w:rPr>
      </w:pPr>
      <w:r>
        <w:rPr>
          <w:rStyle w:val="6"/>
          <w:rFonts w:hint="eastAsia" w:cs="Times New Roman"/>
          <w:b/>
          <w:color w:val="000000"/>
          <w:sz w:val="24"/>
          <w:szCs w:val="24"/>
          <w:lang w:val="en-US" w:eastAsia="zh-CN"/>
        </w:rPr>
        <w:t>3、</w:t>
      </w:r>
      <w:r>
        <w:rPr>
          <w:rStyle w:val="6"/>
          <w:rFonts w:ascii="Times New Roman" w:hAnsi="Times New Roman" w:eastAsia="宋体" w:cs="Times New Roman"/>
          <w:b/>
          <w:color w:val="000000"/>
          <w:sz w:val="24"/>
          <w:szCs w:val="24"/>
        </w:rPr>
        <w:t>资质要求（资格审查）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▲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3.1 具备有效的 ISO9001 质量管理体系认证，证书状态有效，认证范围覆盖通风柜生产制造；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▲</w:t>
      </w:r>
      <w:bookmarkStart w:id="0" w:name="_GoBack"/>
      <w:bookmarkEnd w:id="0"/>
      <w:r>
        <w:rPr>
          <w:rFonts w:ascii="Times New Roman" w:hAnsi="Times New Roman" w:eastAsia="宋体" w:cs="Times New Roman"/>
          <w:color w:val="000000"/>
          <w:sz w:val="24"/>
          <w:szCs w:val="24"/>
        </w:rPr>
        <w:t>3.2 具备有效的 ISO14001 环境管理体系认证，证书状态有效，认证范围覆盖通风柜生产制造；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kNzI2OTk1M2UyMDM0OGUyN2JkMGQ1Mzg3NDgzMjIifQ=="/>
  </w:docVars>
  <w:rsids>
    <w:rsidRoot w:val="00000000"/>
    <w:rsid w:val="0A7F4266"/>
    <w:rsid w:val="42CF0688"/>
    <w:rsid w:val="6A76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2026-09-04T08:52:00Z</dcterms:created>
  <dc:creator>Administrator</dc:creator>
  <cp:lastModifiedBy>Administrator</cp:lastModifiedBy>
  <dcterms:modified xsi:type="dcterms:W3CDTF">2026-09-04T08:54:04Z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A5635F9BDC44436ABEC981E407FEF664_12</vt:lpwstr>
  </property>
</Properties>
</file>