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firstLine="482" w:firstLineChars="200"/>
        <w:jc w:val="center"/>
        <w:rPr>
          <w:rFonts w:hint="eastAsia"/>
          <w:b/>
          <w:bCs/>
          <w:lang w:val="en-US" w:eastAsia="zh-CN"/>
        </w:rPr>
      </w:pPr>
      <w:r>
        <w:rPr>
          <w:b/>
          <w:bCs/>
        </w:rPr>
        <w:t>设备性能监测服</w:t>
      </w:r>
      <w:r>
        <w:rPr>
          <w:rFonts w:hint="eastAsia"/>
          <w:b/>
          <w:bCs/>
          <w:lang w:val="en-US" w:eastAsia="zh-CN"/>
        </w:rPr>
        <w:t>要求</w:t>
      </w:r>
    </w:p>
    <w:p>
      <w:pPr>
        <w:pStyle w:val="2"/>
        <w:bidi w:val="0"/>
        <w:ind w:firstLine="482" w:firstLineChars="200"/>
        <w:jc w:val="center"/>
        <w:rPr>
          <w:rFonts w:hint="eastAsia"/>
          <w:b/>
          <w:bCs/>
          <w:lang w:val="en-US" w:eastAsia="zh-CN"/>
        </w:rPr>
      </w:pPr>
    </w:p>
    <w:p>
      <w:pPr>
        <w:pStyle w:val="2"/>
        <w:bidi w:val="0"/>
        <w:ind w:firstLine="480" w:firstLineChars="200"/>
      </w:pPr>
      <w:r>
        <w:t>为保证灭菌器处于最佳工作状态，给贵院提供一个良好的维修质量跟踪服务，保障设备使用人员的操作安全及维持设备的正常持续运行，根据规定需定期对设备进行传感器参数鉴定，报价方案如下：</w:t>
      </w:r>
    </w:p>
    <w:tbl>
      <w:tblPr>
        <w:tblStyle w:val="5"/>
        <w:tblW w:w="7597" w:type="dxa"/>
        <w:tblInd w:w="4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3017"/>
        <w:gridCol w:w="1878"/>
        <w:gridCol w:w="18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设备名称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规格型号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1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3M环氧乙烷灭菌器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8XL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2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3M环氧乙烷灭菌器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GS8-1D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3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封口 机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3M/合福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4台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4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生物阅读器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3M 490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5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生物阅读器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3M 390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6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生物阅读器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3M 390G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7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环氧乙烷气体监测仪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德尔格P7000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14" w:type="dxa"/>
            <w:vAlign w:val="center"/>
          </w:tcPr>
          <w:p>
            <w:pPr>
              <w:pStyle w:val="2"/>
              <w:bidi w:val="0"/>
              <w:jc w:val="center"/>
            </w:pPr>
            <w:r>
              <w:t>8</w:t>
            </w:r>
          </w:p>
        </w:tc>
        <w:tc>
          <w:tcPr>
            <w:tcW w:w="3017" w:type="dxa"/>
            <w:vAlign w:val="center"/>
          </w:tcPr>
          <w:p>
            <w:pPr>
              <w:pStyle w:val="2"/>
              <w:bidi w:val="0"/>
              <w:jc w:val="center"/>
            </w:pPr>
            <w:r>
              <w:t>过氧化氢气体监测仪</w:t>
            </w:r>
          </w:p>
        </w:tc>
        <w:tc>
          <w:tcPr>
            <w:tcW w:w="1878" w:type="dxa"/>
            <w:vAlign w:val="center"/>
          </w:tcPr>
          <w:p>
            <w:pPr>
              <w:pStyle w:val="2"/>
              <w:bidi w:val="0"/>
              <w:jc w:val="center"/>
            </w:pPr>
            <w:r>
              <w:t>德尔格P7000</w:t>
            </w:r>
          </w:p>
        </w:tc>
        <w:tc>
          <w:tcPr>
            <w:tcW w:w="1888" w:type="dxa"/>
            <w:vAlign w:val="center"/>
          </w:tcPr>
          <w:p>
            <w:pPr>
              <w:pStyle w:val="2"/>
              <w:bidi w:val="0"/>
              <w:jc w:val="center"/>
            </w:pPr>
            <w:r>
              <w:t>1台</w:t>
            </w:r>
          </w:p>
        </w:tc>
      </w:tr>
    </w:tbl>
    <w:p>
      <w:pPr>
        <w:pStyle w:val="2"/>
        <w:bidi w:val="0"/>
        <w:ind w:firstLine="480" w:firstLineChars="200"/>
      </w:pPr>
    </w:p>
    <w:p>
      <w:pPr>
        <w:pStyle w:val="2"/>
        <w:bidi w:val="0"/>
        <w:ind w:firstLine="480" w:firstLineChars="200"/>
      </w:pPr>
    </w:p>
    <w:p>
      <w:pPr>
        <w:pStyle w:val="2"/>
        <w:bidi w:val="0"/>
        <w:ind w:firstLine="480" w:firstLineChars="200"/>
      </w:pPr>
    </w:p>
    <w:p>
      <w:pPr>
        <w:pStyle w:val="2"/>
        <w:bidi w:val="0"/>
        <w:ind w:firstLine="482" w:firstLineChars="200"/>
        <w:jc w:val="center"/>
        <w:rPr>
          <w:b/>
          <w:bCs/>
        </w:rPr>
      </w:pPr>
      <w:r>
        <w:rPr>
          <w:b/>
          <w:bCs/>
        </w:rPr>
        <w:t>计量检定/校准/监测方案详细说明</w:t>
      </w:r>
    </w:p>
    <w:p>
      <w:pPr>
        <w:pStyle w:val="2"/>
        <w:bidi w:val="0"/>
        <w:ind w:firstLine="482" w:firstLineChars="200"/>
        <w:jc w:val="center"/>
        <w:rPr>
          <w:b/>
          <w:bCs/>
        </w:rPr>
      </w:pPr>
      <w:bookmarkStart w:id="0" w:name="_GoBack"/>
      <w:bookmarkEnd w:id="0"/>
    </w:p>
    <w:p>
      <w:pPr>
        <w:pStyle w:val="2"/>
        <w:bidi w:val="0"/>
        <w:ind w:firstLine="482" w:firstLineChars="200"/>
        <w:rPr>
          <w:b/>
          <w:bCs/>
        </w:rPr>
      </w:pPr>
      <w:r>
        <w:rPr>
          <w:b/>
          <w:bCs/>
        </w:rPr>
        <w:t>一 、 环氧乙烷灭菌器(2台):</w:t>
      </w:r>
    </w:p>
    <w:p>
      <w:pPr>
        <w:pStyle w:val="2"/>
        <w:bidi w:val="0"/>
        <w:ind w:firstLine="480" w:firstLineChars="200"/>
      </w:pPr>
      <w:r>
        <w:t>对3M环氧乙烷灭菌器腔体进行温度、相对湿度、压力参数认证，对环氧乙烷浓度</w:t>
      </w:r>
      <w:r>
        <w:rPr>
          <w:rFonts w:hint="eastAsia"/>
          <w:lang w:eastAsia="zh-CN"/>
        </w:rPr>
        <w:t>进行</w:t>
      </w:r>
      <w:r>
        <w:t>计量，参数内容如下：</w:t>
      </w:r>
    </w:p>
    <w:p>
      <w:pPr>
        <w:pStyle w:val="2"/>
        <w:bidi w:val="0"/>
        <w:ind w:firstLine="480" w:firstLineChars="200"/>
      </w:pPr>
      <w:r>
        <w:t>1 、在环氧乙烷气体暴露阶段，对环氧乙烷腔体4个位置进行记录，4个温度探头(设置为</w:t>
      </w:r>
    </w:p>
    <w:p>
      <w:pPr>
        <w:pStyle w:val="2"/>
        <w:bidi w:val="0"/>
        <w:ind w:firstLine="480" w:firstLineChars="200"/>
      </w:pPr>
      <w:r>
        <w:t>1 min 间隔记录模式，且计算4个温度探头的平均值。记录舱内最低及最高温度值，判断设备是否符合GB18279.1-2015《医疗保健产品灭菌环氧乙烷第1部分：医疗器械灭菌过程的开发、确认和常规控制的要求》中温度最小与最大值必须在55</w:t>
      </w:r>
      <w:r>
        <w:rPr>
          <w:rFonts w:hint="eastAsia"/>
          <w:lang w:eastAsia="zh-CN"/>
        </w:rPr>
        <w:t>±</w:t>
      </w:r>
      <w:r>
        <w:t>3</w:t>
      </w:r>
      <w:r>
        <w:rPr>
          <w:rFonts w:hint="eastAsia"/>
          <w:lang w:eastAsia="zh-CN"/>
        </w:rPr>
        <w:t>℃</w:t>
      </w:r>
      <w:r>
        <w:t>范围内的要求。</w:t>
      </w:r>
    </w:p>
    <w:p>
      <w:pPr>
        <w:pStyle w:val="2"/>
        <w:bidi w:val="0"/>
        <w:ind w:firstLine="480" w:firstLineChars="200"/>
      </w:pPr>
      <w:r>
        <w:t>2、在环氧乙烷气体暴露阶段，测试环氧乙烷灭菌器设备打印数据的最低及最高温度值，与腔体舱内4个温度探头记录的最低温度、最高温度的相对偏差百分比，判读设备运行</w:t>
      </w:r>
      <w:r>
        <w:rPr>
          <w:rFonts w:hint="eastAsia"/>
          <w:lang w:eastAsia="zh-CN"/>
        </w:rPr>
        <w:t>过程</w:t>
      </w:r>
      <w:r>
        <w:t>中温度值是否属异常范围。</w:t>
      </w:r>
    </w:p>
    <w:p>
      <w:pPr>
        <w:pStyle w:val="2"/>
        <w:bidi w:val="0"/>
        <w:ind w:firstLine="480" w:firstLineChars="200"/>
      </w:pPr>
      <w:r>
        <w:t>3、在环氧乙烷气体暴露阶段，监测环氧乙烷气罐刺破前设备相对湿度数据，环氧乙烷腔体舱内2个相对湿度探头记录最高值及最低值，判断设备是否符合GB   18279.1-2015《医疗保健产品灭菌环氧乙烷第1部分：医疗器械灭菌过程的开发、确认和常规控制的要求》中灭菌柜相对湿度应大于30%RH的要求。</w:t>
      </w:r>
    </w:p>
    <w:p>
      <w:pPr>
        <w:pStyle w:val="2"/>
        <w:bidi w:val="0"/>
        <w:ind w:firstLine="480" w:firstLineChars="200"/>
      </w:pPr>
      <w:r>
        <w:t>4、通过压力探头对环氧乙烷灭菌阶段压力进行记录，压力探头设置1min  间隔记录模式，记录数据与环氧乙烷设备灭菌曲线压力进行对比，判断设备是否符合 GB18279.1-2015</w:t>
      </w:r>
    </w:p>
    <w:p>
      <w:pPr>
        <w:pStyle w:val="2"/>
        <w:bidi w:val="0"/>
        <w:ind w:firstLine="480" w:firstLineChars="200"/>
      </w:pPr>
      <w:r>
        <w:t>《医疗保健产品灭菌环氧乙烷第1部分：医疗器械灭菌过程的开发、确认和常规控制的要求》中压力的偏差要求</w:t>
      </w:r>
    </w:p>
    <w:p>
      <w:pPr>
        <w:pStyle w:val="2"/>
        <w:numPr>
          <w:ilvl w:val="0"/>
          <w:numId w:val="1"/>
        </w:numPr>
        <w:bidi w:val="0"/>
        <w:ind w:firstLine="480" w:firstLineChars="200"/>
      </w:pPr>
      <w:r>
        <w:t>环氧乙烷作用浓度：测试环氧乙烷气罐总重、罐体重量、环氧乙烷气体净重、舱内环氧乙烷气体浓度值，判断设备运行过程中达到环氧乙烷灭菌作用浓度450mg/L-1200mg/L的要求。</w:t>
      </w:r>
    </w:p>
    <w:p>
      <w:pPr>
        <w:pStyle w:val="2"/>
        <w:numPr>
          <w:ilvl w:val="0"/>
          <w:numId w:val="1"/>
        </w:numPr>
        <w:bidi w:val="0"/>
        <w:ind w:firstLine="480" w:firstLineChars="200"/>
      </w:pPr>
    </w:p>
    <w:p>
      <w:pPr>
        <w:pStyle w:val="2"/>
        <w:bidi w:val="0"/>
        <w:ind w:firstLine="482" w:firstLineChars="200"/>
        <w:rPr>
          <w:b/>
          <w:bCs/>
        </w:rPr>
      </w:pPr>
      <w:r>
        <w:rPr>
          <w:b/>
          <w:bCs/>
        </w:rPr>
        <w:t>二、封口机(四台) 性能鉴定内容：</w:t>
      </w:r>
    </w:p>
    <w:p>
      <w:pPr>
        <w:pStyle w:val="2"/>
        <w:bidi w:val="0"/>
        <w:ind w:firstLine="480" w:firstLineChars="200"/>
      </w:pPr>
      <w:r>
        <w:t>1、温度测试：设备在120℃温度加热控制时是否正常，测试设备待机及封口运行时温度值， 判断温度误差均是否小于±3℃,封口测试纸测试有无出现溶胶现象。</w:t>
      </w:r>
    </w:p>
    <w:p>
      <w:pPr>
        <w:pStyle w:val="2"/>
        <w:bidi w:val="0"/>
        <w:ind w:firstLine="480" w:firstLineChars="200"/>
      </w:pPr>
      <w:r>
        <w:t>2、传动测试：测试设备封口传动速度值，判断电机运行是否平顺，减速装置齿轮有无卡顿， 皮带有无龟裂，松紧度是否正常，轴承转动是否正常，有无异响有无偏离。</w:t>
      </w:r>
    </w:p>
    <w:p>
      <w:pPr>
        <w:pStyle w:val="2"/>
        <w:bidi w:val="0"/>
        <w:ind w:firstLine="480" w:firstLineChars="200"/>
      </w:pPr>
      <w:r>
        <w:t>3 、进料传感器测试：测试进料传感器感应灵敏，连续封口时有无停顿现象。</w:t>
      </w:r>
    </w:p>
    <w:p>
      <w:pPr>
        <w:pStyle w:val="2"/>
        <w:bidi w:val="0"/>
        <w:ind w:firstLine="480" w:firstLineChars="200"/>
      </w:pPr>
      <w:r>
        <w:t>4、压紧度测试：设备压紧轮是否正常，有无变形，压紧度值是否符合封口要求，测试封口 宽度值，监测封口测试纸测试有无皱褶、变形及封口是否出现波纹。</w:t>
      </w:r>
    </w:p>
    <w:p>
      <w:pPr>
        <w:pStyle w:val="2"/>
        <w:bidi w:val="0"/>
        <w:ind w:firstLine="480" w:firstLineChars="200"/>
      </w:pPr>
      <w:r>
        <w:t>5、 显示屏及按键测试：监测显示屏显示是否清晰，按键是否灵敏。</w:t>
      </w:r>
    </w:p>
    <w:p>
      <w:pPr>
        <w:pStyle w:val="2"/>
        <w:bidi w:val="0"/>
        <w:ind w:firstLine="480" w:firstLineChars="200"/>
      </w:pPr>
      <w:r>
        <w:t>6、 是否要更换特氟龙组件。</w:t>
      </w:r>
    </w:p>
    <w:p>
      <w:pPr>
        <w:pStyle w:val="2"/>
        <w:bidi w:val="0"/>
        <w:ind w:firstLine="480" w:firstLineChars="200"/>
      </w:pPr>
    </w:p>
    <w:p>
      <w:pPr>
        <w:pStyle w:val="2"/>
        <w:bidi w:val="0"/>
        <w:ind w:firstLine="482" w:firstLineChars="200"/>
        <w:rPr>
          <w:b/>
          <w:bCs/>
        </w:rPr>
      </w:pPr>
      <w:r>
        <w:rPr>
          <w:b/>
          <w:bCs/>
        </w:rPr>
        <w:t>三、生物阅读器3台(高压蒸汽生物阅读器490壹台、390壹台，环氧乙烷390G 壹台，)</w:t>
      </w:r>
    </w:p>
    <w:p>
      <w:pPr>
        <w:pStyle w:val="2"/>
        <w:bidi w:val="0"/>
        <w:ind w:firstLine="480" w:firstLineChars="200"/>
      </w:pPr>
      <w:r>
        <w:t>性能鉴定内容：</w:t>
      </w:r>
    </w:p>
    <w:p>
      <w:pPr>
        <w:pStyle w:val="2"/>
        <w:bidi w:val="0"/>
        <w:ind w:firstLine="480" w:firstLineChars="200"/>
      </w:pPr>
      <w:r>
        <w:t>1、判断检查阅读器参数是否设置正确：生物指示剂、时间、网络等参数设置正确。</w:t>
      </w:r>
    </w:p>
    <w:p>
      <w:pPr>
        <w:pStyle w:val="2"/>
        <w:bidi w:val="0"/>
        <w:ind w:firstLine="480" w:firstLineChars="200"/>
      </w:pPr>
      <w:r>
        <w:t>2 、判断机器感应器读数是否在范围内：感应器读数在标准值的±15%范围以内。</w:t>
      </w:r>
    </w:p>
    <w:p>
      <w:pPr>
        <w:pStyle w:val="2"/>
        <w:bidi w:val="0"/>
        <w:ind w:firstLine="480" w:firstLineChars="200"/>
      </w:pPr>
      <w:r>
        <w:t>3、判读机器加热完成后温度是否在范围内：温度在标准值的±2℃以内。</w:t>
      </w:r>
    </w:p>
    <w:p>
      <w:pPr>
        <w:pStyle w:val="2"/>
        <w:bidi w:val="0"/>
        <w:ind w:firstLine="480" w:firstLineChars="200"/>
      </w:pPr>
      <w:r>
        <w:t>4、判读机器读头读数是否在范围内：读头读数在标准值的±15%范围以内。</w:t>
      </w:r>
    </w:p>
    <w:p>
      <w:pPr>
        <w:pStyle w:val="2"/>
        <w:bidi w:val="0"/>
        <w:ind w:firstLine="480" w:firstLineChars="200"/>
      </w:pPr>
    </w:p>
    <w:p>
      <w:pPr>
        <w:pStyle w:val="2"/>
        <w:bidi w:val="0"/>
        <w:ind w:firstLine="482" w:firstLineChars="200"/>
      </w:pPr>
      <w:r>
        <w:rPr>
          <w:b/>
          <w:bCs/>
        </w:rPr>
        <w:t>四、气体浓度监测仪2台(环氧乙烷气体监测仪P7000 一套、过氧化氢气体监测仪P7000 一 套)</w:t>
      </w:r>
      <w:r>
        <w:t>性能鉴定内容：</w:t>
      </w:r>
    </w:p>
    <w:p>
      <w:pPr>
        <w:pStyle w:val="2"/>
        <w:bidi w:val="0"/>
        <w:ind w:firstLine="480" w:firstLineChars="200"/>
      </w:pPr>
      <w:r>
        <w:t>1 、 认定电化学探头使用损耗，是否在有效值范围内，精度是否在要求范围值内；</w:t>
      </w:r>
    </w:p>
    <w:p>
      <w:pPr>
        <w:pStyle w:val="2"/>
        <w:bidi w:val="0"/>
        <w:ind w:firstLine="480" w:firstLineChars="200"/>
      </w:pPr>
      <w:r>
        <w:t>2 、 气体监测仪电化学探头进行计量，出具校准报告。</w:t>
      </w:r>
    </w:p>
    <w:p>
      <w:pPr>
        <w:pStyle w:val="2"/>
        <w:bidi w:val="0"/>
        <w:ind w:firstLine="480" w:firstLineChars="200"/>
      </w:pPr>
    </w:p>
    <w:sectPr>
      <w:pgSz w:w="11900" w:h="16830"/>
      <w:pgMar w:top="910" w:right="1233" w:bottom="0" w:left="10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04D458"/>
    <w:multiLevelType w:val="singleLevel"/>
    <w:tmpl w:val="F204D458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lkNzI2OTk1M2UyMDM0OGUyN2JkMGQ1Mzg3NDgzMjIifQ=="/>
  </w:docVars>
  <w:rsids>
    <w:rsidRoot w:val="00000000"/>
    <w:rsid w:val="242332EA"/>
    <w:rsid w:val="2A171D72"/>
    <w:rsid w:val="5DDB1B82"/>
    <w:rsid w:val="68BE4DCC"/>
    <w:rsid w:val="6AF92EAF"/>
    <w:rsid w:val="74C415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1556</Words>
  <Characters>1736</Characters>
  <TotalTime>5</TotalTime>
  <ScaleCrop>false</ScaleCrop>
  <LinksUpToDate>false</LinksUpToDate>
  <CharactersWithSpaces>1865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2026-09-18T15:14:00Z</dcterms:created>
  <dc:creator>Administrator</dc:creator>
  <cp:lastModifiedBy>Administrator</cp:lastModifiedBy>
  <dcterms:modified xsi:type="dcterms:W3CDTF">2026-09-18T07:54:39Z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2026-09-18T15:14:20Z</vt:filetime>
  </property>
  <property fmtid="{D5CDD505-2E9C-101B-9397-08002B2CF9AE}" pid="4" name="UsrData">
    <vt:lpwstr>6aace4c71268f300207d9e5fwl</vt:lpwstr>
  </property>
  <property fmtid="{D5CDD505-2E9C-101B-9397-08002B2CF9AE}" pid="5" name="KSOTemplateDocerSaveRecord">
    <vt:lpwstr>eyJoZGlkIjoiNTZiNDNhNWY5ZTZmNjc3NGNiMTIwMTFjYTkzYTA4NmEiLCJ1c2VySWQiOiIzNDA4Nzk5NDQifQ==</vt:lpwstr>
  </property>
  <property fmtid="{D5CDD505-2E9C-101B-9397-08002B2CF9AE}" pid="6" name="KSOProductBuildVer">
    <vt:lpwstr>2052-12.1.0.16399</vt:lpwstr>
  </property>
  <property fmtid="{D5CDD505-2E9C-101B-9397-08002B2CF9AE}" pid="7" name="ICV">
    <vt:lpwstr>E0EEC3F5751C44A083B33FDED76151EC_13</vt:lpwstr>
  </property>
</Properties>
</file>