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560" w:firstLineChars="200"/>
        <w:jc w:val="center"/>
        <w:rPr>
          <w:rFonts w:hint="eastAsia" w:ascii="Tahoma" w:hAnsi="Tahoma" w:eastAsia="宋体" w:cs="Tahoma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ascii="Tahoma" w:hAnsi="Tahoma" w:eastAsia="Tahoma" w:cs="Tahoma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医用封口机及气体监测仪性能监测</w:t>
      </w:r>
      <w:r>
        <w:rPr>
          <w:rFonts w:hint="eastAsia" w:ascii="Tahoma" w:hAnsi="Tahoma" w:eastAsia="宋体" w:cs="Tahoma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要求</w:t>
      </w:r>
    </w:p>
    <w:p>
      <w:pPr>
        <w:spacing w:line="480" w:lineRule="auto"/>
        <w:ind w:firstLine="562" w:firstLineChars="200"/>
        <w:jc w:val="center"/>
        <w:rPr>
          <w:rFonts w:hint="eastAsia" w:ascii="Tahoma" w:hAnsi="Tahoma" w:eastAsia="宋体" w:cs="Tahoma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</w:p>
    <w:p>
      <w:pPr>
        <w:spacing w:line="480" w:lineRule="auto"/>
        <w:ind w:firstLine="560" w:firstLineChars="200"/>
        <w:jc w:val="left"/>
        <w:rPr>
          <w:rFonts w:ascii="宋体" w:hAnsi="宋体" w:eastAsia="宋体"/>
          <w:b w:val="0"/>
          <w:bCs w:val="0"/>
          <w:sz w:val="28"/>
          <w:szCs w:val="28"/>
        </w:rPr>
      </w:pPr>
      <w:r>
        <w:rPr>
          <w:rFonts w:hint="eastAsia" w:ascii="宋体" w:hAnsi="宋体" w:eastAsia="宋体"/>
          <w:b w:val="0"/>
          <w:bCs w:val="0"/>
          <w:sz w:val="28"/>
          <w:szCs w:val="28"/>
        </w:rPr>
        <w:t>为保证灭菌器处于最佳工作状态，给贵院提供一个良好的维修质量跟踪服务，保障设备使用人员的操作安全及维持设备的正常持续运行，根据规定需定期对设备进行传感器参数鉴定，报价方案如下:</w:t>
      </w:r>
    </w:p>
    <w:p>
      <w:pPr>
        <w:spacing w:line="480" w:lineRule="auto"/>
        <w:rPr>
          <w:rFonts w:ascii="宋体" w:hAnsi="宋体" w:eastAsia="宋体"/>
          <w:sz w:val="28"/>
          <w:szCs w:val="28"/>
        </w:rPr>
      </w:pPr>
    </w:p>
    <w:tbl>
      <w:tblPr>
        <w:tblStyle w:val="6"/>
        <w:tblW w:w="9098" w:type="dxa"/>
        <w:tblInd w:w="-5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3240"/>
        <w:gridCol w:w="3304"/>
        <w:gridCol w:w="1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31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eastAsia="宋体"/>
                <w:b/>
                <w:bCs/>
                <w:color w:val="333333"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eastAsia="宋体"/>
                <w:b/>
                <w:bCs/>
                <w:color w:val="333333"/>
                <w:sz w:val="28"/>
                <w:szCs w:val="28"/>
                <w:shd w:val="clear" w:color="auto" w:fill="FFFFFF"/>
              </w:rPr>
              <w:t>设备名称</w:t>
            </w:r>
          </w:p>
        </w:tc>
        <w:tc>
          <w:tcPr>
            <w:tcW w:w="3304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eastAsia="宋体"/>
                <w:b/>
                <w:bCs/>
                <w:color w:val="333333"/>
                <w:sz w:val="28"/>
                <w:szCs w:val="28"/>
                <w:shd w:val="clear" w:color="auto" w:fill="FFFFFF"/>
              </w:rPr>
              <w:t>规格型号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eastAsia="宋体"/>
                <w:b/>
                <w:bCs/>
                <w:color w:val="333333"/>
                <w:sz w:val="28"/>
                <w:szCs w:val="28"/>
                <w:shd w:val="clear" w:color="auto" w:fill="FFFFFF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1131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封口机</w:t>
            </w:r>
          </w:p>
        </w:tc>
        <w:tc>
          <w:tcPr>
            <w:tcW w:w="3304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德国合福HD650DE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1131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封口机</w:t>
            </w:r>
          </w:p>
        </w:tc>
        <w:tc>
          <w:tcPr>
            <w:tcW w:w="3304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明誉MY101-D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131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环氧乙烷气体监测仪</w:t>
            </w:r>
          </w:p>
        </w:tc>
        <w:tc>
          <w:tcPr>
            <w:tcW w:w="3304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德尔格</w:t>
            </w:r>
            <w:r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P7000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131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4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过氧化氢气体监测仪</w:t>
            </w:r>
          </w:p>
        </w:tc>
        <w:tc>
          <w:tcPr>
            <w:tcW w:w="3304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德尔格</w:t>
            </w:r>
            <w:r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P7000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</w:rPr>
              <w:t>1台</w:t>
            </w:r>
          </w:p>
        </w:tc>
      </w:tr>
    </w:tbl>
    <w:p>
      <w:pPr>
        <w:jc w:val="center"/>
        <w:rPr>
          <w:rFonts w:hint="eastAsia" w:ascii="宋体" w:hAnsi="宋体" w:eastAsia="宋体"/>
          <w:color w:val="333333"/>
          <w:sz w:val="29"/>
          <w:szCs w:val="29"/>
        </w:rPr>
      </w:pPr>
    </w:p>
    <w:p>
      <w:pPr>
        <w:jc w:val="center"/>
        <w:rPr>
          <w:rFonts w:hint="eastAsia" w:ascii="宋体" w:hAnsi="宋体" w:eastAsia="宋体"/>
          <w:b/>
          <w:bCs/>
          <w:color w:val="auto"/>
          <w:sz w:val="29"/>
          <w:szCs w:val="29"/>
        </w:rPr>
      </w:pPr>
      <w:r>
        <w:rPr>
          <w:rFonts w:hint="eastAsia" w:ascii="宋体" w:hAnsi="宋体" w:eastAsia="宋体"/>
          <w:b/>
          <w:bCs/>
          <w:color w:val="auto"/>
          <w:sz w:val="29"/>
          <w:szCs w:val="29"/>
        </w:rPr>
        <w:t>计量检定/校准/监测方案详细说明</w:t>
      </w:r>
    </w:p>
    <w:p>
      <w:pPr>
        <w:jc w:val="center"/>
        <w:rPr>
          <w:rFonts w:hint="eastAsia" w:ascii="宋体" w:hAnsi="宋体" w:eastAsia="宋体"/>
          <w:b/>
          <w:bCs/>
          <w:color w:val="auto"/>
          <w:sz w:val="29"/>
          <w:szCs w:val="29"/>
        </w:rPr>
      </w:pPr>
    </w:p>
    <w:p>
      <w:pPr>
        <w:spacing w:line="360" w:lineRule="auto"/>
        <w:rPr>
          <w:rFonts w:ascii="宋体" w:hAnsi="宋体" w:eastAsia="宋体"/>
          <w:b/>
          <w:bCs/>
          <w:sz w:val="24"/>
          <w:szCs w:val="22"/>
        </w:rPr>
      </w:pPr>
      <w:r>
        <w:rPr>
          <w:rFonts w:hint="eastAsia" w:ascii="宋体" w:hAnsi="宋体" w:eastAsia="宋体"/>
          <w:b/>
          <w:bCs/>
          <w:sz w:val="24"/>
          <w:szCs w:val="22"/>
          <w:lang w:val="en-US" w:eastAsia="zh-CN"/>
        </w:rPr>
        <w:t>一</w:t>
      </w:r>
      <w:r>
        <w:rPr>
          <w:rFonts w:hint="eastAsia" w:ascii="宋体" w:hAnsi="宋体" w:eastAsia="宋体"/>
          <w:b/>
          <w:bCs/>
          <w:sz w:val="24"/>
          <w:szCs w:val="22"/>
        </w:rPr>
        <w:t>、封口机（</w:t>
      </w:r>
      <w:r>
        <w:rPr>
          <w:rFonts w:hint="eastAsia" w:ascii="宋体" w:hAnsi="宋体" w:eastAsia="宋体"/>
          <w:b/>
          <w:bCs/>
          <w:sz w:val="24"/>
          <w:szCs w:val="22"/>
          <w:lang w:val="en-US" w:eastAsia="zh-CN"/>
        </w:rPr>
        <w:t>三</w:t>
      </w:r>
      <w:r>
        <w:rPr>
          <w:rFonts w:hint="eastAsia" w:ascii="宋体" w:hAnsi="宋体" w:eastAsia="宋体"/>
          <w:b/>
          <w:bCs/>
          <w:sz w:val="24"/>
          <w:szCs w:val="22"/>
        </w:rPr>
        <w:t>台）</w:t>
      </w:r>
    </w:p>
    <w:p>
      <w:pPr>
        <w:spacing w:line="360" w:lineRule="auto"/>
        <w:rPr>
          <w:rFonts w:ascii="宋体" w:hAnsi="宋体" w:eastAsia="宋体"/>
          <w:b/>
          <w:bCs/>
          <w:sz w:val="24"/>
          <w:szCs w:val="22"/>
        </w:rPr>
      </w:pPr>
      <w:r>
        <w:rPr>
          <w:rFonts w:hint="eastAsia" w:ascii="宋体" w:hAnsi="宋体" w:eastAsia="宋体"/>
          <w:b/>
          <w:bCs/>
          <w:sz w:val="24"/>
          <w:szCs w:val="22"/>
        </w:rPr>
        <w:t>性能鉴定内容：</w:t>
      </w:r>
    </w:p>
    <w:p>
      <w:pPr>
        <w:spacing w:line="360" w:lineRule="auto"/>
        <w:ind w:left="593" w:leftChars="128" w:hanging="324" w:hangingChars="135"/>
        <w:jc w:val="left"/>
        <w:rPr>
          <w:rFonts w:ascii="宋体" w:hAnsi="宋体" w:eastAsia="宋体"/>
          <w:sz w:val="24"/>
          <w:szCs w:val="22"/>
        </w:rPr>
      </w:pPr>
      <w:r>
        <w:rPr>
          <w:rFonts w:ascii="宋体" w:hAnsi="宋体" w:eastAsia="宋体"/>
          <w:sz w:val="24"/>
          <w:szCs w:val="22"/>
        </w:rPr>
        <w:t>1</w:t>
      </w:r>
      <w:r>
        <w:rPr>
          <w:rFonts w:hint="eastAsia" w:ascii="宋体" w:hAnsi="宋体" w:eastAsia="宋体"/>
          <w:sz w:val="24"/>
          <w:szCs w:val="22"/>
        </w:rPr>
        <w:t>、温度测试：设备在</w:t>
      </w:r>
      <w:r>
        <w:rPr>
          <w:rFonts w:ascii="宋体" w:hAnsi="宋体" w:eastAsia="宋体"/>
          <w:sz w:val="24"/>
          <w:szCs w:val="22"/>
        </w:rPr>
        <w:t>1</w:t>
      </w:r>
      <w:r>
        <w:rPr>
          <w:rFonts w:hint="eastAsia" w:ascii="宋体" w:hAnsi="宋体" w:eastAsia="宋体"/>
          <w:sz w:val="24"/>
          <w:szCs w:val="22"/>
        </w:rPr>
        <w:t>20℃温度加热控制时是否正常，测试设备待机及封口运行时温度值，判断温度误差均是否小于±3℃，封口测试纸测试有无出现溶胶现象。</w:t>
      </w:r>
    </w:p>
    <w:p>
      <w:pPr>
        <w:spacing w:line="360" w:lineRule="auto"/>
        <w:ind w:left="593" w:leftChars="128" w:hanging="324" w:hangingChars="135"/>
        <w:jc w:val="left"/>
        <w:rPr>
          <w:rFonts w:ascii="宋体" w:hAnsi="宋体" w:eastAsia="宋体"/>
          <w:sz w:val="24"/>
          <w:szCs w:val="22"/>
        </w:rPr>
      </w:pPr>
      <w:r>
        <w:rPr>
          <w:rFonts w:ascii="宋体" w:hAnsi="宋体" w:eastAsia="宋体"/>
          <w:sz w:val="24"/>
          <w:szCs w:val="22"/>
        </w:rPr>
        <w:t>2</w:t>
      </w:r>
      <w:r>
        <w:rPr>
          <w:rFonts w:hint="eastAsia" w:ascii="宋体" w:hAnsi="宋体" w:eastAsia="宋体"/>
          <w:sz w:val="24"/>
          <w:szCs w:val="22"/>
        </w:rPr>
        <w:t>、传动测试：测试设备封口传动速度值，判断电机运行是否平顺，减速装置齿轮有无卡顿，皮带有无龟裂，松紧度是否正常，轴承转动是否正常，有无异响有无偏离。</w:t>
      </w:r>
    </w:p>
    <w:p>
      <w:pPr>
        <w:spacing w:line="360" w:lineRule="auto"/>
        <w:ind w:left="593" w:leftChars="128" w:hanging="324" w:hangingChars="135"/>
        <w:jc w:val="left"/>
        <w:rPr>
          <w:rFonts w:ascii="宋体" w:hAnsi="宋体" w:eastAsia="宋体"/>
          <w:sz w:val="24"/>
          <w:szCs w:val="22"/>
        </w:rPr>
      </w:pPr>
      <w:r>
        <w:rPr>
          <w:rFonts w:ascii="宋体" w:hAnsi="宋体" w:eastAsia="宋体"/>
          <w:sz w:val="24"/>
          <w:szCs w:val="22"/>
        </w:rPr>
        <w:t>3</w:t>
      </w:r>
      <w:r>
        <w:rPr>
          <w:rFonts w:hint="eastAsia" w:ascii="宋体" w:hAnsi="宋体" w:eastAsia="宋体"/>
          <w:sz w:val="24"/>
          <w:szCs w:val="22"/>
        </w:rPr>
        <w:t>、进料传感器测试：测试进料传感器感应灵敏，连续封口时有无停顿现象。</w:t>
      </w:r>
    </w:p>
    <w:p>
      <w:pPr>
        <w:spacing w:line="360" w:lineRule="auto"/>
        <w:ind w:left="593" w:leftChars="128" w:hanging="324" w:hangingChars="135"/>
        <w:jc w:val="left"/>
        <w:rPr>
          <w:rFonts w:ascii="宋体" w:hAnsi="宋体" w:eastAsia="宋体"/>
          <w:sz w:val="24"/>
          <w:szCs w:val="22"/>
        </w:rPr>
      </w:pPr>
      <w:r>
        <w:rPr>
          <w:rFonts w:ascii="宋体" w:hAnsi="宋体" w:eastAsia="宋体"/>
          <w:sz w:val="24"/>
          <w:szCs w:val="22"/>
        </w:rPr>
        <w:t>4</w:t>
      </w:r>
      <w:r>
        <w:rPr>
          <w:rFonts w:hint="eastAsia" w:ascii="宋体" w:hAnsi="宋体" w:eastAsia="宋体"/>
          <w:sz w:val="24"/>
          <w:szCs w:val="22"/>
        </w:rPr>
        <w:t>、压紧度测试：设备压紧轮是否正常，有无变形，压紧度值是否符合封口要求，测试封口宽度值，监测封口测试纸测试有无皱褶、变形及封口是否出现波纹。</w:t>
      </w:r>
    </w:p>
    <w:p>
      <w:pPr>
        <w:numPr>
          <w:ilvl w:val="0"/>
          <w:numId w:val="1"/>
        </w:numPr>
        <w:spacing w:line="360" w:lineRule="auto"/>
        <w:jc w:val="left"/>
        <w:rPr>
          <w:rFonts w:ascii="宋体" w:hAnsi="宋体" w:eastAsia="宋体"/>
          <w:sz w:val="24"/>
          <w:szCs w:val="22"/>
        </w:rPr>
      </w:pPr>
      <w:r>
        <w:rPr>
          <w:rFonts w:hint="eastAsia" w:ascii="宋体" w:hAnsi="宋体" w:eastAsia="宋体"/>
          <w:sz w:val="24"/>
          <w:szCs w:val="22"/>
        </w:rPr>
        <w:t>显示屏及按键测试：监测显示屏显示是否清晰，按键是否灵敏。</w:t>
      </w:r>
    </w:p>
    <w:p>
      <w:pPr>
        <w:numPr>
          <w:ilvl w:val="0"/>
          <w:numId w:val="1"/>
        </w:numPr>
        <w:spacing w:line="360" w:lineRule="auto"/>
        <w:jc w:val="left"/>
        <w:rPr>
          <w:rFonts w:ascii="宋体" w:hAnsi="宋体" w:eastAsia="宋体"/>
          <w:sz w:val="24"/>
          <w:szCs w:val="22"/>
        </w:rPr>
      </w:pPr>
      <w:r>
        <w:rPr>
          <w:rFonts w:hint="eastAsia" w:ascii="宋体" w:hAnsi="宋体" w:eastAsia="宋体"/>
          <w:sz w:val="24"/>
          <w:szCs w:val="22"/>
        </w:rPr>
        <w:t>是否要更换特氟龙组件。</w:t>
      </w:r>
    </w:p>
    <w:p>
      <w:pPr>
        <w:pStyle w:val="2"/>
        <w:spacing w:line="360" w:lineRule="auto"/>
        <w:rPr>
          <w:rFonts w:ascii="宋体" w:hAnsi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/>
          <w:b/>
          <w:bCs/>
          <w:sz w:val="24"/>
          <w:szCs w:val="22"/>
        </w:rPr>
      </w:pPr>
      <w:r>
        <w:rPr>
          <w:rFonts w:hint="eastAsia" w:ascii="宋体" w:hAnsi="宋体" w:eastAsia="宋体"/>
          <w:b/>
          <w:bCs/>
          <w:sz w:val="24"/>
          <w:szCs w:val="22"/>
          <w:lang w:val="en-US" w:eastAsia="zh-CN"/>
        </w:rPr>
        <w:t>二</w:t>
      </w:r>
      <w:r>
        <w:rPr>
          <w:rFonts w:hint="eastAsia" w:ascii="宋体" w:hAnsi="宋体" w:eastAsia="宋体"/>
          <w:b/>
          <w:bCs/>
          <w:sz w:val="24"/>
          <w:szCs w:val="22"/>
        </w:rPr>
        <w:t>、气体浓度监测仪</w:t>
      </w:r>
      <w:r>
        <w:rPr>
          <w:rFonts w:hint="eastAsia" w:ascii="宋体" w:hAnsi="宋体" w:eastAsia="宋体"/>
          <w:b/>
          <w:bCs/>
          <w:sz w:val="24"/>
          <w:szCs w:val="22"/>
          <w:lang w:val="en-US" w:eastAsia="zh-CN"/>
        </w:rPr>
        <w:t>两</w:t>
      </w:r>
      <w:r>
        <w:rPr>
          <w:rFonts w:hint="eastAsia" w:ascii="宋体" w:hAnsi="宋体" w:eastAsia="宋体"/>
          <w:b/>
          <w:bCs/>
          <w:sz w:val="24"/>
          <w:szCs w:val="22"/>
        </w:rPr>
        <w:t>台（环氧乙烷气体监测仪P</w:t>
      </w:r>
      <w:r>
        <w:rPr>
          <w:rFonts w:ascii="宋体" w:hAnsi="宋体" w:eastAsia="宋体"/>
          <w:b/>
          <w:bCs/>
          <w:sz w:val="24"/>
          <w:szCs w:val="22"/>
        </w:rPr>
        <w:t>7000</w:t>
      </w:r>
      <w:r>
        <w:rPr>
          <w:rFonts w:hint="eastAsia" w:ascii="宋体" w:hAnsi="宋体" w:eastAsia="宋体"/>
          <w:b/>
          <w:bCs/>
          <w:sz w:val="24"/>
          <w:szCs w:val="22"/>
        </w:rPr>
        <w:t>一套、过氧化氢气体监测仪P</w:t>
      </w:r>
      <w:r>
        <w:rPr>
          <w:rFonts w:ascii="宋体" w:hAnsi="宋体" w:eastAsia="宋体"/>
          <w:b/>
          <w:bCs/>
          <w:sz w:val="24"/>
          <w:szCs w:val="22"/>
        </w:rPr>
        <w:t>7000</w:t>
      </w:r>
      <w:r>
        <w:rPr>
          <w:rFonts w:hint="eastAsia" w:ascii="宋体" w:hAnsi="宋体" w:eastAsia="宋体"/>
          <w:b/>
          <w:bCs/>
          <w:sz w:val="24"/>
          <w:szCs w:val="22"/>
        </w:rPr>
        <w:t>一套）</w:t>
      </w:r>
    </w:p>
    <w:p>
      <w:pPr>
        <w:spacing w:line="360" w:lineRule="auto"/>
        <w:ind w:firstLine="482" w:firstLineChars="200"/>
        <w:rPr>
          <w:rFonts w:ascii="宋体" w:hAnsi="宋体" w:eastAsia="宋体"/>
          <w:b/>
          <w:bCs/>
          <w:sz w:val="24"/>
          <w:szCs w:val="22"/>
        </w:rPr>
      </w:pPr>
      <w:r>
        <w:rPr>
          <w:rFonts w:hint="eastAsia" w:ascii="宋体" w:hAnsi="宋体" w:eastAsia="宋体"/>
          <w:b/>
          <w:bCs/>
          <w:sz w:val="24"/>
          <w:szCs w:val="22"/>
        </w:rPr>
        <w:t>性能鉴定内容：</w:t>
      </w:r>
    </w:p>
    <w:p>
      <w:pPr>
        <w:numPr>
          <w:ilvl w:val="0"/>
          <w:numId w:val="2"/>
        </w:numPr>
        <w:spacing w:line="360" w:lineRule="auto"/>
        <w:jc w:val="left"/>
        <w:rPr>
          <w:rFonts w:ascii="宋体" w:hAnsi="宋体" w:eastAsia="宋体"/>
          <w:sz w:val="24"/>
          <w:szCs w:val="22"/>
        </w:rPr>
      </w:pPr>
      <w:r>
        <w:rPr>
          <w:rFonts w:hint="eastAsia" w:ascii="宋体" w:hAnsi="宋体" w:eastAsia="宋体"/>
          <w:sz w:val="24"/>
          <w:szCs w:val="22"/>
        </w:rPr>
        <w:t>认定电化学探头使用损耗，是否在有效值范围内，精度是否在要求范围值内；</w:t>
      </w:r>
    </w:p>
    <w:p>
      <w:pPr>
        <w:numPr>
          <w:ilvl w:val="0"/>
          <w:numId w:val="2"/>
        </w:numPr>
        <w:spacing w:line="360" w:lineRule="auto"/>
        <w:jc w:val="left"/>
        <w:rPr>
          <w:rFonts w:ascii="宋体" w:hAnsi="宋体" w:eastAsia="宋体"/>
          <w:sz w:val="24"/>
          <w:szCs w:val="22"/>
        </w:rPr>
      </w:pPr>
      <w:r>
        <w:rPr>
          <w:rFonts w:hint="eastAsia" w:ascii="宋体" w:hAnsi="宋体" w:eastAsia="宋体"/>
          <w:sz w:val="24"/>
          <w:szCs w:val="22"/>
        </w:rPr>
        <w:t>气体监测仪电化学探头进行计量，出具校准报告。</w:t>
      </w:r>
    </w:p>
    <w:p>
      <w:pPr>
        <w:rPr>
          <w:rFonts w:ascii="宋体" w:hAnsi="宋体" w:eastAsia="宋体"/>
        </w:rPr>
      </w:pPr>
      <w:bookmarkStart w:id="0" w:name="_GoBack"/>
      <w:bookmarkEnd w:id="0"/>
    </w:p>
    <w:sectPr>
      <w:pgSz w:w="11906" w:h="16838"/>
      <w:pgMar w:top="1135" w:right="1416" w:bottom="1135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FC752A"/>
    <w:multiLevelType w:val="multilevel"/>
    <w:tmpl w:val="25FC752A"/>
    <w:lvl w:ilvl="0" w:tentative="0">
      <w:start w:val="1"/>
      <w:numFmt w:val="decimal"/>
      <w:lvlText w:val="%1、"/>
      <w:lvlJc w:val="left"/>
      <w:pPr>
        <w:ind w:left="629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49" w:hanging="440"/>
      </w:pPr>
    </w:lvl>
    <w:lvl w:ilvl="2" w:tentative="0">
      <w:start w:val="1"/>
      <w:numFmt w:val="lowerRoman"/>
      <w:lvlText w:val="%3."/>
      <w:lvlJc w:val="right"/>
      <w:pPr>
        <w:ind w:left="1589" w:hanging="440"/>
      </w:pPr>
    </w:lvl>
    <w:lvl w:ilvl="3" w:tentative="0">
      <w:start w:val="1"/>
      <w:numFmt w:val="decimal"/>
      <w:lvlText w:val="%4."/>
      <w:lvlJc w:val="left"/>
      <w:pPr>
        <w:ind w:left="2029" w:hanging="440"/>
      </w:pPr>
    </w:lvl>
    <w:lvl w:ilvl="4" w:tentative="0">
      <w:start w:val="1"/>
      <w:numFmt w:val="lowerLetter"/>
      <w:lvlText w:val="%5)"/>
      <w:lvlJc w:val="left"/>
      <w:pPr>
        <w:ind w:left="2469" w:hanging="440"/>
      </w:pPr>
    </w:lvl>
    <w:lvl w:ilvl="5" w:tentative="0">
      <w:start w:val="1"/>
      <w:numFmt w:val="lowerRoman"/>
      <w:lvlText w:val="%6."/>
      <w:lvlJc w:val="right"/>
      <w:pPr>
        <w:ind w:left="2909" w:hanging="440"/>
      </w:pPr>
    </w:lvl>
    <w:lvl w:ilvl="6" w:tentative="0">
      <w:start w:val="1"/>
      <w:numFmt w:val="decimal"/>
      <w:lvlText w:val="%7."/>
      <w:lvlJc w:val="left"/>
      <w:pPr>
        <w:ind w:left="3349" w:hanging="440"/>
      </w:pPr>
    </w:lvl>
    <w:lvl w:ilvl="7" w:tentative="0">
      <w:start w:val="1"/>
      <w:numFmt w:val="lowerLetter"/>
      <w:lvlText w:val="%8)"/>
      <w:lvlJc w:val="left"/>
      <w:pPr>
        <w:ind w:left="3789" w:hanging="440"/>
      </w:pPr>
    </w:lvl>
    <w:lvl w:ilvl="8" w:tentative="0">
      <w:start w:val="1"/>
      <w:numFmt w:val="lowerRoman"/>
      <w:lvlText w:val="%9."/>
      <w:lvlJc w:val="right"/>
      <w:pPr>
        <w:ind w:left="4229" w:hanging="440"/>
      </w:pPr>
    </w:lvl>
  </w:abstractNum>
  <w:abstractNum w:abstractNumId="1">
    <w:nsid w:val="556674FB"/>
    <w:multiLevelType w:val="multilevel"/>
    <w:tmpl w:val="556674FB"/>
    <w:lvl w:ilvl="0" w:tentative="0">
      <w:start w:val="5"/>
      <w:numFmt w:val="decimal"/>
      <w:lvlText w:val="%1、"/>
      <w:lvlJc w:val="left"/>
      <w:pPr>
        <w:ind w:left="629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49" w:hanging="440"/>
      </w:pPr>
    </w:lvl>
    <w:lvl w:ilvl="2" w:tentative="0">
      <w:start w:val="1"/>
      <w:numFmt w:val="lowerRoman"/>
      <w:lvlText w:val="%3."/>
      <w:lvlJc w:val="right"/>
      <w:pPr>
        <w:ind w:left="1589" w:hanging="440"/>
      </w:pPr>
    </w:lvl>
    <w:lvl w:ilvl="3" w:tentative="0">
      <w:start w:val="1"/>
      <w:numFmt w:val="decimal"/>
      <w:lvlText w:val="%4."/>
      <w:lvlJc w:val="left"/>
      <w:pPr>
        <w:ind w:left="2029" w:hanging="440"/>
      </w:pPr>
    </w:lvl>
    <w:lvl w:ilvl="4" w:tentative="0">
      <w:start w:val="1"/>
      <w:numFmt w:val="lowerLetter"/>
      <w:lvlText w:val="%5)"/>
      <w:lvlJc w:val="left"/>
      <w:pPr>
        <w:ind w:left="2469" w:hanging="440"/>
      </w:pPr>
    </w:lvl>
    <w:lvl w:ilvl="5" w:tentative="0">
      <w:start w:val="1"/>
      <w:numFmt w:val="lowerRoman"/>
      <w:lvlText w:val="%6."/>
      <w:lvlJc w:val="right"/>
      <w:pPr>
        <w:ind w:left="2909" w:hanging="440"/>
      </w:pPr>
    </w:lvl>
    <w:lvl w:ilvl="6" w:tentative="0">
      <w:start w:val="1"/>
      <w:numFmt w:val="decimal"/>
      <w:lvlText w:val="%7."/>
      <w:lvlJc w:val="left"/>
      <w:pPr>
        <w:ind w:left="3349" w:hanging="440"/>
      </w:pPr>
    </w:lvl>
    <w:lvl w:ilvl="7" w:tentative="0">
      <w:start w:val="1"/>
      <w:numFmt w:val="lowerLetter"/>
      <w:lvlText w:val="%8)"/>
      <w:lvlJc w:val="left"/>
      <w:pPr>
        <w:ind w:left="3789" w:hanging="440"/>
      </w:pPr>
    </w:lvl>
    <w:lvl w:ilvl="8" w:tentative="0">
      <w:start w:val="1"/>
      <w:numFmt w:val="lowerRoman"/>
      <w:lvlText w:val="%9."/>
      <w:lvlJc w:val="right"/>
      <w:pPr>
        <w:ind w:left="4229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kNzI2OTk1M2UyMDM0OGUyN2JkMGQ1Mzg3NDgzMjIifQ=="/>
  </w:docVars>
  <w:rsids>
    <w:rsidRoot w:val="003D613A"/>
    <w:rsid w:val="000C5BC9"/>
    <w:rsid w:val="001162EB"/>
    <w:rsid w:val="00160818"/>
    <w:rsid w:val="00350100"/>
    <w:rsid w:val="00351C6B"/>
    <w:rsid w:val="003546C8"/>
    <w:rsid w:val="003917BB"/>
    <w:rsid w:val="003D613A"/>
    <w:rsid w:val="00446E2A"/>
    <w:rsid w:val="00452B0C"/>
    <w:rsid w:val="005F09CE"/>
    <w:rsid w:val="00604537"/>
    <w:rsid w:val="00636644"/>
    <w:rsid w:val="006D1C31"/>
    <w:rsid w:val="00743942"/>
    <w:rsid w:val="00785F34"/>
    <w:rsid w:val="008C500D"/>
    <w:rsid w:val="00961C06"/>
    <w:rsid w:val="009C29EE"/>
    <w:rsid w:val="009C49DD"/>
    <w:rsid w:val="009E32AC"/>
    <w:rsid w:val="00AE6DFA"/>
    <w:rsid w:val="00B358F1"/>
    <w:rsid w:val="00B934BD"/>
    <w:rsid w:val="00D41FA3"/>
    <w:rsid w:val="00D70593"/>
    <w:rsid w:val="00E652D6"/>
    <w:rsid w:val="00EE60E6"/>
    <w:rsid w:val="00F45E29"/>
    <w:rsid w:val="04437A30"/>
    <w:rsid w:val="20484530"/>
    <w:rsid w:val="2B597CEB"/>
    <w:rsid w:val="32F56D86"/>
    <w:rsid w:val="3D2C0458"/>
    <w:rsid w:val="58CD1E4B"/>
    <w:rsid w:val="5F2B346B"/>
    <w:rsid w:val="62D7306E"/>
    <w:rsid w:val="65B434B6"/>
    <w:rsid w:val="6E4B4EE4"/>
    <w:rsid w:val="702D6FBA"/>
    <w:rsid w:val="729C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qFormat/>
    <w:uiPriority w:val="0"/>
    <w:pPr>
      <w:keepNext/>
      <w:keepLines/>
      <w:spacing w:line="360" w:lineRule="auto"/>
      <w:outlineLvl w:val="1"/>
    </w:pPr>
    <w:rPr>
      <w:rFonts w:ascii="Arial" w:hAnsi="Arial" w:eastAsia="宋体" w:cs="Times New Roman"/>
      <w:b/>
      <w:bCs/>
      <w:sz w:val="24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2 字符"/>
    <w:basedOn w:val="7"/>
    <w:link w:val="2"/>
    <w:qFormat/>
    <w:uiPriority w:val="0"/>
    <w:rPr>
      <w:rFonts w:ascii="Arial" w:hAnsi="Arial" w:eastAsia="宋体" w:cs="Times New Roman"/>
      <w:b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641</Words>
  <Characters>736</Characters>
  <Lines>14</Lines>
  <Paragraphs>4</Paragraphs>
  <TotalTime>2</TotalTime>
  <ScaleCrop>false</ScaleCrop>
  <LinksUpToDate>false</LinksUpToDate>
  <CharactersWithSpaces>880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2024-03-26T08:16:00Z</dcterms:created>
  <dc:creator>Chery Sham</dc:creator>
  <cp:lastModifiedBy>Administrator</cp:lastModifiedBy>
  <cp:lastPrinted>2024-03-26T09:39:00Z</cp:lastPrinted>
  <dcterms:modified xsi:type="dcterms:W3CDTF">2026-09-18T07:57:22Z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eyJoZGlkIjoiM2E2MmM1MTJkYjA5NTJhNjMzMDg3YTM0MzhiMmE1YzIiLCJ1c2VySWQiOiIzMzcwNzcxNjAifQ==</vt:lpwstr>
  </property>
  <property fmtid="{D5CDD505-2E9C-101B-9397-08002B2CF9AE}" pid="3" name="KSOProductBuildVer">
    <vt:lpwstr>2052-12.1.0.16399</vt:lpwstr>
  </property>
  <property fmtid="{D5CDD505-2E9C-101B-9397-08002B2CF9AE}" pid="4" name="ICV">
    <vt:lpwstr>9A165E6C1D0E46B7B248BE37A5CA3DB8_12</vt:lpwstr>
  </property>
</Properties>
</file>