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2C618">
      <w:pPr>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脑电图仪参数要求</w:t>
      </w:r>
    </w:p>
    <w:p w14:paraId="7F83453C">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主要技术指标:</w:t>
      </w:r>
    </w:p>
    <w:p w14:paraId="57D8D650">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1、主机： </w:t>
      </w:r>
    </w:p>
    <w:p w14:paraId="1BC491E4">
      <w:pPr>
        <w:pStyle w:val="9"/>
        <w:numPr>
          <w:ilvl w:val="0"/>
          <w:numId w:val="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Windows 操作系统，酷睿</w:t>
      </w:r>
      <w:r>
        <w:rPr>
          <w:rFonts w:hint="eastAsia" w:ascii="宋体" w:hAnsi="宋体" w:eastAsia="宋体" w:cs="宋体"/>
          <w:color w:val="auto"/>
          <w:sz w:val="24"/>
          <w:szCs w:val="24"/>
          <w:highlight w:val="none"/>
          <w:lang w:val="en-US" w:eastAsia="zh-CN"/>
        </w:rPr>
        <w:t>i7</w:t>
      </w:r>
      <w:r>
        <w:rPr>
          <w:rFonts w:hint="eastAsia" w:ascii="宋体" w:hAnsi="宋体" w:eastAsia="宋体" w:cs="宋体"/>
          <w:color w:val="auto"/>
          <w:sz w:val="24"/>
          <w:szCs w:val="24"/>
          <w:highlight w:val="none"/>
        </w:rPr>
        <w:t>CPU、</w:t>
      </w: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G内存，6TGB硬盘</w:t>
      </w:r>
      <w:r>
        <w:rPr>
          <w:rFonts w:hint="eastAsia" w:ascii="宋体" w:hAnsi="宋体" w:eastAsia="宋体" w:cs="宋体"/>
          <w:color w:val="auto"/>
          <w:sz w:val="24"/>
          <w:szCs w:val="24"/>
          <w:highlight w:val="none"/>
          <w:lang w:val="en-US" w:eastAsia="zh-CN"/>
        </w:rPr>
        <w:t>+512G固态硬盘</w:t>
      </w:r>
      <w:r>
        <w:rPr>
          <w:rFonts w:hint="eastAsia" w:ascii="宋体" w:hAnsi="宋体" w:eastAsia="宋体" w:cs="宋体"/>
          <w:color w:val="auto"/>
          <w:sz w:val="24"/>
          <w:szCs w:val="24"/>
          <w:highlight w:val="none"/>
        </w:rPr>
        <w:t>、DVD刻录。</w:t>
      </w:r>
    </w:p>
    <w:p w14:paraId="162AA25B">
      <w:pPr>
        <w:pStyle w:val="9"/>
        <w:numPr>
          <w:ilvl w:val="0"/>
          <w:numId w:val="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24”TFT显示器,</w:t>
      </w:r>
      <w:r>
        <w:rPr>
          <w:rFonts w:hint="eastAsia" w:ascii="宋体" w:hAnsi="宋体" w:eastAsia="宋体" w:cs="宋体"/>
          <w:color w:val="auto"/>
          <w:sz w:val="24"/>
          <w:szCs w:val="24"/>
          <w:highlight w:val="none"/>
          <w:lang w:val="en-US" w:eastAsia="zh-CN"/>
        </w:rPr>
        <w:t>打印机。</w:t>
      </w:r>
    </w:p>
    <w:p w14:paraId="5F7DEA19">
      <w:pPr>
        <w:pStyle w:val="9"/>
        <w:numPr>
          <w:ilvl w:val="0"/>
          <w:numId w:val="1"/>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移动推车</w:t>
      </w:r>
      <w:r>
        <w:rPr>
          <w:rFonts w:hint="eastAsia" w:ascii="宋体" w:hAnsi="宋体" w:eastAsia="宋体" w:cs="宋体"/>
          <w:color w:val="auto"/>
          <w:sz w:val="24"/>
          <w:szCs w:val="24"/>
          <w:highlight w:val="none"/>
          <w:lang w:eastAsia="zh-CN"/>
        </w:rPr>
        <w:t>。</w:t>
      </w:r>
    </w:p>
    <w:p w14:paraId="01CAA76E">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2、放大器：</w:t>
      </w:r>
    </w:p>
    <w:p w14:paraId="7A540F68">
      <w:pPr>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全数字化放大器，具有32通道脑电图采集 1个独立高频通道，1个</w:t>
      </w:r>
      <w:r>
        <w:rPr>
          <w:rFonts w:hint="eastAsia" w:ascii="宋体" w:hAnsi="宋体" w:eastAsia="宋体" w:cs="宋体"/>
          <w:color w:val="auto"/>
          <w:sz w:val="24"/>
          <w:szCs w:val="24"/>
          <w:highlight w:val="none"/>
          <w:lang w:val="en-US" w:eastAsia="zh-CN"/>
        </w:rPr>
        <w:t>SPO2</w:t>
      </w:r>
      <w:r>
        <w:rPr>
          <w:rFonts w:hint="eastAsia" w:ascii="宋体" w:hAnsi="宋体" w:eastAsia="宋体" w:cs="宋体"/>
          <w:color w:val="auto"/>
          <w:sz w:val="24"/>
          <w:szCs w:val="24"/>
          <w:highlight w:val="none"/>
        </w:rPr>
        <w:t xml:space="preserve">接口，通道设置灵活，可满足日常及科研的要求。  </w:t>
      </w:r>
    </w:p>
    <w:p w14:paraId="6ED98C27">
      <w:pPr>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放大器上具有9对带正负极标志(共18孔)的双极导联(Bipolar)物理插口；</w:t>
      </w:r>
    </w:p>
    <w:p w14:paraId="51336A57">
      <w:pPr>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脑电图(EEG)的放大器具有至少2个独立专用的参考通</w:t>
      </w:r>
      <w:bookmarkStart w:id="0" w:name="_GoBack"/>
      <w:bookmarkEnd w:id="0"/>
      <w:r>
        <w:rPr>
          <w:rFonts w:hint="eastAsia" w:ascii="宋体" w:hAnsi="宋体" w:eastAsia="宋体" w:cs="宋体"/>
          <w:color w:val="auto"/>
          <w:sz w:val="24"/>
          <w:szCs w:val="24"/>
          <w:highlight w:val="none"/>
        </w:rPr>
        <w:t>道（REF）接口，不占用脑电通道接口；</w:t>
      </w:r>
    </w:p>
    <w:p w14:paraId="11C178F2">
      <w:pPr>
        <w:pStyle w:val="9"/>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输入阻抗：100MΩ</w:t>
      </w:r>
    </w:p>
    <w:p w14:paraId="28618E4B">
      <w:pPr>
        <w:pStyle w:val="9"/>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模/数转换分辨率0.153µV；</w:t>
      </w:r>
    </w:p>
    <w:p w14:paraId="40C006CC">
      <w:pPr>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采样率最高到2000Hz,在操作系统里可选: 125,250,500,1000,2000HZ</w:t>
      </w:r>
    </w:p>
    <w:p w14:paraId="2D37835C">
      <w:pPr>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带宽:0.053-500Hz</w:t>
      </w:r>
    </w:p>
    <w:p w14:paraId="4268DC2E">
      <w:pPr>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共模抑制比：115dB      </w:t>
      </w:r>
    </w:p>
    <w:p w14:paraId="4DEF5C48">
      <w:pPr>
        <w:pStyle w:val="9"/>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噪声水平： 1.5μV       </w:t>
      </w:r>
    </w:p>
    <w:p w14:paraId="3C9C9D62">
      <w:pPr>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低频滤波off,0.053-5Hz,可设置: 关闭，0</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53, 0.16, 0.3, 0.5, 1, 1.6, 2, 3., 5HZ; </w:t>
      </w:r>
    </w:p>
    <w:p w14:paraId="3AA9C6A4">
      <w:pPr>
        <w:numPr>
          <w:ilvl w:val="0"/>
          <w:numId w:val="3"/>
        </w:num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 xml:space="preserve">高频滤波,10-1500Hz,可设置：关闭,10，15，30，35，40，50，60，70，100，150，200，300，500，1000，1500Hz； </w:t>
      </w:r>
    </w:p>
    <w:p w14:paraId="4ACF0066">
      <w:pPr>
        <w:pStyle w:val="9"/>
        <w:numPr>
          <w:ilvl w:val="0"/>
          <w:numId w:val="2"/>
        </w:numPr>
        <w:ind w:left="425" w:leftChars="0" w:hanging="425" w:firstLineChars="0"/>
        <w:rPr>
          <w:rFonts w:hint="eastAsia" w:ascii="宋体" w:hAnsi="宋体" w:eastAsia="宋体" w:cs="宋体"/>
          <w:color w:val="auto"/>
          <w:sz w:val="24"/>
          <w:szCs w:val="24"/>
        </w:rPr>
      </w:pPr>
      <w:r>
        <w:rPr>
          <w:rFonts w:hint="eastAsia" w:ascii="宋体" w:hAnsi="宋体" w:eastAsia="宋体" w:cs="宋体"/>
          <w:color w:val="auto"/>
          <w:sz w:val="24"/>
          <w:szCs w:val="24"/>
        </w:rPr>
        <w:t>放大器上具有阻抗选择按钮及阻抗检测指示灯，放大器面板上直接显示2KΩ，5KΩ，10KΩ，20KΩ，50KΩ可直接观察到阻抗数值；</w:t>
      </w:r>
    </w:p>
    <w:p w14:paraId="7919ED02">
      <w:pPr>
        <w:pStyle w:val="9"/>
        <w:numPr>
          <w:ilvl w:val="0"/>
          <w:numId w:val="2"/>
        </w:numPr>
        <w:ind w:left="425" w:leftChars="0" w:hanging="425" w:firstLineChars="0"/>
        <w:rPr>
          <w:rFonts w:hint="eastAsia" w:ascii="宋体" w:hAnsi="宋体" w:eastAsia="宋体" w:cs="宋体"/>
          <w:color w:val="auto"/>
          <w:sz w:val="24"/>
          <w:szCs w:val="24"/>
        </w:rPr>
      </w:pPr>
      <w:r>
        <w:rPr>
          <w:rFonts w:hint="eastAsia" w:ascii="宋体" w:hAnsi="宋体" w:eastAsia="宋体" w:cs="宋体"/>
          <w:color w:val="auto"/>
          <w:sz w:val="24"/>
          <w:szCs w:val="24"/>
        </w:rPr>
        <w:t>放大器面板在暗环境中具有夜微光功能；</w:t>
      </w:r>
    </w:p>
    <w:p w14:paraId="696171BB">
      <w:pPr>
        <w:pStyle w:val="9"/>
        <w:numPr>
          <w:ilvl w:val="0"/>
          <w:numId w:val="2"/>
        </w:numPr>
        <w:ind w:left="425" w:lef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rPr>
        <w:t>放大器与主机采用以太网连接，真正的数字化数据传输,放大器与主机距离可达200以上.不受空间及楼层的限制，大大提高了灵活性。</w:t>
      </w:r>
    </w:p>
    <w:p w14:paraId="2139E31D">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闪光刺激器:</w:t>
      </w:r>
    </w:p>
    <w:p w14:paraId="7A25AB2A">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rPr>
        <w:t>圆</w:t>
      </w:r>
      <w:r>
        <w:rPr>
          <w:rFonts w:hint="eastAsia" w:ascii="宋体" w:hAnsi="宋体" w:eastAsia="宋体" w:cs="宋体"/>
          <w:color w:val="auto"/>
          <w:sz w:val="24"/>
          <w:szCs w:val="24"/>
          <w:highlight w:val="none"/>
          <w:lang w:val="en-US" w:eastAsia="zh-CN"/>
        </w:rPr>
        <w:t>形</w:t>
      </w:r>
      <w:r>
        <w:rPr>
          <w:rFonts w:hint="eastAsia" w:ascii="宋体" w:hAnsi="宋体" w:eastAsia="宋体" w:cs="宋体"/>
          <w:color w:val="auto"/>
          <w:sz w:val="24"/>
          <w:szCs w:val="24"/>
          <w:highlight w:val="none"/>
        </w:rPr>
        <w:t>超强LED</w:t>
      </w:r>
      <w:r>
        <w:rPr>
          <w:rFonts w:hint="eastAsia" w:ascii="宋体" w:hAnsi="宋体" w:eastAsia="宋体" w:cs="宋体"/>
          <w:color w:val="auto"/>
          <w:sz w:val="24"/>
          <w:szCs w:val="24"/>
          <w:highlight w:val="none"/>
          <w:lang w:val="en-US" w:eastAsia="zh-CN"/>
        </w:rPr>
        <w:t>闪光灯</w:t>
      </w:r>
      <w:r>
        <w:rPr>
          <w:rFonts w:hint="eastAsia" w:ascii="宋体" w:hAnsi="宋体" w:eastAsia="宋体" w:cs="宋体"/>
          <w:color w:val="auto"/>
          <w:sz w:val="24"/>
          <w:szCs w:val="24"/>
          <w:highlight w:val="none"/>
        </w:rPr>
        <w:t>，提高刺激阳性率连续工作不会产生高热，使用寿命长。</w:t>
      </w:r>
    </w:p>
    <w:p w14:paraId="4F63B6F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闪光灯</w:t>
      </w:r>
      <w:r>
        <w:rPr>
          <w:rFonts w:hint="eastAsia" w:ascii="宋体" w:hAnsi="宋体" w:eastAsia="宋体" w:cs="宋体"/>
          <w:color w:val="auto"/>
          <w:sz w:val="24"/>
          <w:szCs w:val="24"/>
          <w:lang w:val="en-US" w:eastAsia="zh-CN"/>
        </w:rPr>
        <w:t>可调高强刺激亮度，带闪光自检功能。根据临床需要可预置多套刺激方案，随时调用。</w:t>
      </w:r>
      <w:r>
        <w:rPr>
          <w:rFonts w:hint="eastAsia" w:ascii="宋体" w:hAnsi="宋体" w:eastAsia="宋体" w:cs="宋体"/>
          <w:color w:val="auto"/>
          <w:sz w:val="24"/>
          <w:szCs w:val="24"/>
          <w:highlight w:val="none"/>
        </w:rPr>
        <w:t xml:space="preserve">   </w:t>
      </w:r>
    </w:p>
    <w:p w14:paraId="0F20B666">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.软件功能：</w:t>
      </w:r>
    </w:p>
    <w:p w14:paraId="2D8DAF77">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原厂全中文脑电图操作系统, 系统设置菜单中直接选择语言:中文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7D2B0BE1">
      <w:pP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采集软件功能参数:</w:t>
      </w:r>
      <w:r>
        <w:rPr>
          <w:rFonts w:hint="eastAsia" w:ascii="宋体" w:hAnsi="宋体" w:eastAsia="宋体" w:cs="宋体"/>
          <w:color w:val="auto"/>
          <w:sz w:val="24"/>
          <w:szCs w:val="24"/>
          <w:highlight w:val="none"/>
        </w:rPr>
        <w:t xml:space="preserve">     </w:t>
      </w:r>
    </w:p>
    <w:p w14:paraId="174FDAB8">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尖棘波自动检测功能：有尖棘波及癫痫发作机器自动打标，便于分析；</w:t>
      </w:r>
    </w:p>
    <w:p w14:paraId="782C92CA">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持续阻抗测量:在采集时自动进行实时连续的阻抗测试,一旦有阻抗超标,立即有提示即报警；      </w:t>
      </w:r>
    </w:p>
    <w:p w14:paraId="264C1EAE">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中文事件标记功能,可以将常用的标注进行预设,采集是直接点击即可标注；</w:t>
      </w:r>
    </w:p>
    <w:p w14:paraId="78ECAEA6">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报警功能，医生可自行设置各种报警条件，可以进行声音、图示报警</w:t>
      </w:r>
      <w:r>
        <w:rPr>
          <w:rFonts w:hint="eastAsia" w:ascii="宋体" w:hAnsi="宋体" w:eastAsia="宋体" w:cs="宋体"/>
          <w:color w:val="auto"/>
          <w:sz w:val="24"/>
          <w:szCs w:val="24"/>
          <w:highlight w:val="none"/>
          <w:lang w:eastAsia="zh-CN"/>
        </w:rPr>
        <w:t>。</w:t>
      </w:r>
    </w:p>
    <w:p w14:paraId="279A2270">
      <w:pP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回顾软件功能参数:</w:t>
      </w:r>
    </w:p>
    <w:p w14:paraId="68FEA774">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同屏对比功能，即时回放、当前和已采集的波形进行前后对比分析、打标；</w:t>
      </w:r>
    </w:p>
    <w:p w14:paraId="201D85C6">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放大镜及测量功能：当有细微的棘尖波不方便观察分析时，放大镜可将局部波形放大</w:t>
      </w:r>
      <w:r>
        <w:rPr>
          <w:rFonts w:hint="eastAsia" w:ascii="宋体" w:hAnsi="宋体" w:eastAsia="宋体" w:cs="宋体"/>
          <w:color w:val="auto"/>
          <w:sz w:val="24"/>
          <w:szCs w:val="24"/>
          <w:highlight w:val="none"/>
          <w:lang w:eastAsia="zh-CN"/>
        </w:rPr>
        <w:t>。</w:t>
      </w:r>
    </w:p>
    <w:p w14:paraId="6F297696">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剪辑脑电图时,可根据实际情况选择性地进行剪辑一段或多段成为一份脑电图</w:t>
      </w:r>
      <w:r>
        <w:rPr>
          <w:rFonts w:hint="eastAsia" w:ascii="宋体" w:hAnsi="宋体" w:eastAsia="宋体" w:cs="宋体"/>
          <w:color w:val="auto"/>
          <w:sz w:val="24"/>
          <w:szCs w:val="24"/>
          <w:highlight w:val="none"/>
          <w:lang w:eastAsia="zh-CN"/>
        </w:rPr>
        <w:t>。</w:t>
      </w:r>
    </w:p>
    <w:p w14:paraId="1364A5AF">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病人资料管理功能参数:</w:t>
      </w:r>
    </w:p>
    <w:p w14:paraId="5FE7374D">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中文病人资料管理系统,可将病人的不同时间的所有脑电图资料及报告存储在病人的同一文件夹下,中文病人资料输入界面,输入中文病人资料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687BCA5B">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病人资料存储管理功能参数:</w:t>
      </w:r>
    </w:p>
    <w:p w14:paraId="362E806F">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资料管理系统中自带刻录DVD工具,刻录后的病人脑电图信息可自动保留条目标识存储光盘及光盘编号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519A1A61">
      <w:pPr>
        <w:pStyle w:val="9"/>
        <w:numPr>
          <w:ilvl w:val="0"/>
          <w:numId w:val="4"/>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专业的回放功能，可使存储于光盘中的脑电图资料在一台没有安装任何脑电图回顾软件的普通电脑上回顾，方便教学、会诊及病人资料保存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09D9C27B">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报告生成系统功能参数:</w:t>
      </w:r>
    </w:p>
    <w:p w14:paraId="38403DF3">
      <w:pPr>
        <w:pStyle w:val="9"/>
        <w:numPr>
          <w:ilvl w:val="0"/>
          <w:numId w:val="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中文报告生成系统,有超文本及WORD两种报告格式；</w:t>
      </w:r>
    </w:p>
    <w:p w14:paraId="147E9EE1">
      <w:pPr>
        <w:pStyle w:val="9"/>
        <w:numPr>
          <w:ilvl w:val="0"/>
          <w:numId w:val="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直接点击回顾界面里的报告入口进入该病人的中文报告,病人姓名及病人ID号可自动填入报告；</w:t>
      </w:r>
    </w:p>
    <w:p w14:paraId="7DD39A90">
      <w:pPr>
        <w:pStyle w:val="9"/>
        <w:numPr>
          <w:ilvl w:val="0"/>
          <w:numId w:val="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可任意剪辑波形且可粘贴在中文报告上，与中文报告同页打出；</w:t>
      </w:r>
    </w:p>
    <w:p w14:paraId="3F17F83C">
      <w:pPr>
        <w:pStyle w:val="9"/>
        <w:numPr>
          <w:ilvl w:val="0"/>
          <w:numId w:val="5"/>
        </w:numPr>
        <w:ind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中文报告可自动存储在病人资料管理系统内的该病人的文件夹下,与病人其他脑电图原始资料同时存储在同一文件夹下.保证原始资料与报告的归属不会出错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1810D9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联网功能：</w:t>
      </w:r>
    </w:p>
    <w:p w14:paraId="0F21CE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sz w:val="24"/>
          <w:szCs w:val="24"/>
        </w:rPr>
        <w:t>此脑电需与医院现有的脑电数据共享，并与我院电生理平台脑电数据统一管理所有脑电机器记录的所有病人脑电数据，每台脑电图机都可总览网络上所有机器所有病人的脑电数据，随时调阅原始脑电数据查看、分析、测量诊断出报告，中心控制，实现电生理全院网络化管理</w:t>
      </w:r>
      <w:r>
        <w:rPr>
          <w:rFonts w:hint="eastAsia" w:ascii="宋体" w:hAnsi="宋体" w:eastAsia="宋体" w:cs="宋体"/>
          <w:sz w:val="24"/>
          <w:szCs w:val="24"/>
          <w:lang w:eastAsia="zh-CN"/>
        </w:rPr>
        <w:t>；</w:t>
      </w:r>
    </w:p>
    <w:p w14:paraId="34FFC3A1">
      <w:pPr>
        <w:pStyle w:val="9"/>
        <w:numPr>
          <w:ilvl w:val="0"/>
          <w:numId w:val="0"/>
        </w:numPr>
        <w:ind w:lef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二、配置清单：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981"/>
        <w:gridCol w:w="993"/>
      </w:tblGrid>
      <w:tr w14:paraId="1378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2DD93357">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序号</w:t>
            </w:r>
          </w:p>
        </w:tc>
        <w:tc>
          <w:tcPr>
            <w:tcW w:w="2981" w:type="dxa"/>
            <w:noWrap w:val="0"/>
            <w:vAlign w:val="center"/>
          </w:tcPr>
          <w:p w14:paraId="4F760999">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名称</w:t>
            </w:r>
          </w:p>
        </w:tc>
        <w:tc>
          <w:tcPr>
            <w:tcW w:w="993" w:type="dxa"/>
            <w:noWrap w:val="0"/>
            <w:vAlign w:val="center"/>
          </w:tcPr>
          <w:p w14:paraId="0675B463">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数量</w:t>
            </w:r>
          </w:p>
        </w:tc>
      </w:tr>
      <w:tr w14:paraId="7764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2519394D">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1</w:t>
            </w:r>
          </w:p>
        </w:tc>
        <w:tc>
          <w:tcPr>
            <w:tcW w:w="2981" w:type="dxa"/>
            <w:noWrap w:val="0"/>
            <w:vAlign w:val="center"/>
          </w:tcPr>
          <w:p w14:paraId="1119EA93">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主机及全机软件连推车</w:t>
            </w:r>
          </w:p>
        </w:tc>
        <w:tc>
          <w:tcPr>
            <w:tcW w:w="993" w:type="dxa"/>
            <w:noWrap w:val="0"/>
            <w:vAlign w:val="center"/>
          </w:tcPr>
          <w:p w14:paraId="3BB0DD6C">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1台</w:t>
            </w:r>
          </w:p>
        </w:tc>
      </w:tr>
      <w:tr w14:paraId="4815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6506A3FD">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2</w:t>
            </w:r>
          </w:p>
        </w:tc>
        <w:tc>
          <w:tcPr>
            <w:tcW w:w="2981" w:type="dxa"/>
            <w:noWrap w:val="0"/>
            <w:vAlign w:val="center"/>
          </w:tcPr>
          <w:p w14:paraId="725F67B5">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32通道</w:t>
            </w:r>
            <w:r>
              <w:rPr>
                <w:rFonts w:hint="eastAsia" w:ascii="宋体" w:hAnsi="宋体" w:eastAsia="宋体" w:cs="宋体"/>
                <w:color w:val="000000"/>
                <w:sz w:val="24"/>
                <w:szCs w:val="24"/>
                <w:highlight w:val="none"/>
                <w:lang w:val="en-US" w:eastAsia="zh-CN"/>
              </w:rPr>
              <w:t>脑电</w:t>
            </w:r>
            <w:r>
              <w:rPr>
                <w:rFonts w:hint="eastAsia" w:ascii="宋体" w:hAnsi="宋体" w:eastAsia="宋体" w:cs="宋体"/>
                <w:color w:val="000000"/>
                <w:sz w:val="24"/>
                <w:szCs w:val="24"/>
                <w:highlight w:val="none"/>
              </w:rPr>
              <w:t>放大器</w:t>
            </w:r>
          </w:p>
        </w:tc>
        <w:tc>
          <w:tcPr>
            <w:tcW w:w="993" w:type="dxa"/>
            <w:noWrap w:val="0"/>
            <w:vAlign w:val="center"/>
          </w:tcPr>
          <w:p w14:paraId="5B439DDB">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lang w:val="en-US" w:eastAsia="zh-CN"/>
              </w:rPr>
              <w:t>1个</w:t>
            </w:r>
          </w:p>
        </w:tc>
      </w:tr>
      <w:tr w14:paraId="319D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27C2A27E">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3</w:t>
            </w:r>
          </w:p>
        </w:tc>
        <w:tc>
          <w:tcPr>
            <w:tcW w:w="2981" w:type="dxa"/>
            <w:noWrap w:val="0"/>
            <w:vAlign w:val="center"/>
          </w:tcPr>
          <w:p w14:paraId="1C8646BA">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LED</w:t>
            </w:r>
            <w:r>
              <w:rPr>
                <w:rFonts w:hint="eastAsia" w:ascii="宋体" w:hAnsi="宋体" w:eastAsia="宋体" w:cs="宋体"/>
                <w:color w:val="000000"/>
                <w:sz w:val="24"/>
                <w:szCs w:val="24"/>
                <w:highlight w:val="none"/>
                <w:lang w:val="en-US" w:eastAsia="zh-CN"/>
              </w:rPr>
              <w:t>圆形</w:t>
            </w:r>
            <w:r>
              <w:rPr>
                <w:rFonts w:hint="eastAsia" w:ascii="宋体" w:hAnsi="宋体" w:eastAsia="宋体" w:cs="宋体"/>
                <w:color w:val="000000"/>
                <w:sz w:val="24"/>
                <w:szCs w:val="24"/>
                <w:highlight w:val="none"/>
              </w:rPr>
              <w:t>闪光刺激器连支架</w:t>
            </w:r>
          </w:p>
        </w:tc>
        <w:tc>
          <w:tcPr>
            <w:tcW w:w="993" w:type="dxa"/>
            <w:noWrap w:val="0"/>
            <w:vAlign w:val="center"/>
          </w:tcPr>
          <w:p w14:paraId="1C654F14">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1套</w:t>
            </w:r>
          </w:p>
        </w:tc>
      </w:tr>
      <w:tr w14:paraId="6DF2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2C27DD27">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4</w:t>
            </w:r>
          </w:p>
        </w:tc>
        <w:tc>
          <w:tcPr>
            <w:tcW w:w="2981" w:type="dxa"/>
            <w:noWrap w:val="0"/>
            <w:vAlign w:val="center"/>
          </w:tcPr>
          <w:p w14:paraId="1A7A7AEB">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≥24英寸高分辨率TFT显示器</w:t>
            </w:r>
          </w:p>
        </w:tc>
        <w:tc>
          <w:tcPr>
            <w:tcW w:w="993" w:type="dxa"/>
            <w:noWrap w:val="0"/>
            <w:vAlign w:val="center"/>
          </w:tcPr>
          <w:p w14:paraId="4F53AB06">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1台</w:t>
            </w:r>
          </w:p>
        </w:tc>
      </w:tr>
      <w:tr w14:paraId="07F5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6D881253">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5</w:t>
            </w:r>
          </w:p>
        </w:tc>
        <w:tc>
          <w:tcPr>
            <w:tcW w:w="2981" w:type="dxa"/>
            <w:noWrap w:val="0"/>
            <w:vAlign w:val="center"/>
          </w:tcPr>
          <w:p w14:paraId="3ACC755C">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激光打印机</w:t>
            </w:r>
          </w:p>
        </w:tc>
        <w:tc>
          <w:tcPr>
            <w:tcW w:w="993" w:type="dxa"/>
            <w:noWrap w:val="0"/>
            <w:vAlign w:val="center"/>
          </w:tcPr>
          <w:p w14:paraId="4F765473">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1台</w:t>
            </w:r>
          </w:p>
        </w:tc>
      </w:tr>
      <w:tr w14:paraId="7980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53FE75F5">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6</w:t>
            </w:r>
          </w:p>
        </w:tc>
        <w:tc>
          <w:tcPr>
            <w:tcW w:w="2981" w:type="dxa"/>
            <w:noWrap w:val="0"/>
            <w:vAlign w:val="center"/>
          </w:tcPr>
          <w:p w14:paraId="52189A36">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脑电图银盘电极（12条/包）</w:t>
            </w:r>
          </w:p>
        </w:tc>
        <w:tc>
          <w:tcPr>
            <w:tcW w:w="993" w:type="dxa"/>
            <w:noWrap w:val="0"/>
            <w:vAlign w:val="center"/>
          </w:tcPr>
          <w:p w14:paraId="0F908BE4">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3包</w:t>
            </w:r>
          </w:p>
        </w:tc>
      </w:tr>
      <w:tr w14:paraId="6E33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59EB53EF">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7</w:t>
            </w:r>
          </w:p>
        </w:tc>
        <w:tc>
          <w:tcPr>
            <w:tcW w:w="2981" w:type="dxa"/>
            <w:noWrap w:val="0"/>
            <w:vAlign w:val="center"/>
          </w:tcPr>
          <w:p w14:paraId="63403D2E">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电极头帽</w:t>
            </w:r>
          </w:p>
        </w:tc>
        <w:tc>
          <w:tcPr>
            <w:tcW w:w="993" w:type="dxa"/>
            <w:noWrap w:val="0"/>
            <w:vAlign w:val="center"/>
          </w:tcPr>
          <w:p w14:paraId="7478D13A">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1顶</w:t>
            </w:r>
          </w:p>
        </w:tc>
      </w:tr>
      <w:tr w14:paraId="38B7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47649877">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8</w:t>
            </w:r>
          </w:p>
        </w:tc>
        <w:tc>
          <w:tcPr>
            <w:tcW w:w="2981" w:type="dxa"/>
            <w:noWrap w:val="0"/>
            <w:vAlign w:val="center"/>
          </w:tcPr>
          <w:p w14:paraId="441BC9F1">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头帽转接电缆</w:t>
            </w:r>
          </w:p>
        </w:tc>
        <w:tc>
          <w:tcPr>
            <w:tcW w:w="993" w:type="dxa"/>
            <w:noWrap w:val="0"/>
            <w:vAlign w:val="center"/>
          </w:tcPr>
          <w:p w14:paraId="2A7EC3B4">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1条</w:t>
            </w:r>
          </w:p>
        </w:tc>
      </w:tr>
      <w:tr w14:paraId="7AF2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44" w:type="dxa"/>
            <w:noWrap w:val="0"/>
            <w:vAlign w:val="center"/>
          </w:tcPr>
          <w:p w14:paraId="0D51116D">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9</w:t>
            </w:r>
          </w:p>
        </w:tc>
        <w:tc>
          <w:tcPr>
            <w:tcW w:w="2981" w:type="dxa"/>
            <w:noWrap w:val="0"/>
            <w:vAlign w:val="center"/>
          </w:tcPr>
          <w:p w14:paraId="4BB7358F">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耳夹电极</w:t>
            </w:r>
          </w:p>
        </w:tc>
        <w:tc>
          <w:tcPr>
            <w:tcW w:w="993" w:type="dxa"/>
            <w:noWrap w:val="0"/>
            <w:vAlign w:val="center"/>
          </w:tcPr>
          <w:p w14:paraId="1BA05D6D">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1对</w:t>
            </w:r>
          </w:p>
        </w:tc>
      </w:tr>
      <w:tr w14:paraId="306E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44" w:type="dxa"/>
            <w:noWrap w:val="0"/>
            <w:vAlign w:val="center"/>
          </w:tcPr>
          <w:p w14:paraId="02F116F9">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10</w:t>
            </w:r>
          </w:p>
        </w:tc>
        <w:tc>
          <w:tcPr>
            <w:tcW w:w="2981" w:type="dxa"/>
            <w:noWrap w:val="0"/>
            <w:vAlign w:val="center"/>
          </w:tcPr>
          <w:p w14:paraId="512C4728">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导电膏</w:t>
            </w:r>
          </w:p>
        </w:tc>
        <w:tc>
          <w:tcPr>
            <w:tcW w:w="993" w:type="dxa"/>
            <w:noWrap w:val="0"/>
            <w:vAlign w:val="center"/>
          </w:tcPr>
          <w:p w14:paraId="69722BE9">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sz w:val="24"/>
                <w:szCs w:val="24"/>
                <w:highlight w:val="none"/>
              </w:rPr>
              <w:t>3</w:t>
            </w:r>
            <w:r>
              <w:rPr>
                <w:rFonts w:hint="eastAsia" w:ascii="宋体" w:hAnsi="宋体" w:eastAsia="宋体" w:cs="宋体"/>
                <w:color w:val="000000"/>
                <w:sz w:val="24"/>
                <w:szCs w:val="24"/>
                <w:highlight w:val="none"/>
                <w:lang w:val="en-US" w:eastAsia="zh-CN"/>
              </w:rPr>
              <w:t>罐</w:t>
            </w:r>
          </w:p>
        </w:tc>
      </w:tr>
      <w:tr w14:paraId="6DEA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44" w:type="dxa"/>
            <w:noWrap w:val="0"/>
            <w:vAlign w:val="center"/>
          </w:tcPr>
          <w:p w14:paraId="3B0FD484">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11</w:t>
            </w:r>
          </w:p>
        </w:tc>
        <w:tc>
          <w:tcPr>
            <w:tcW w:w="2981" w:type="dxa"/>
            <w:noWrap w:val="0"/>
            <w:vAlign w:val="center"/>
          </w:tcPr>
          <w:p w14:paraId="586BCE53">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磨砂膏</w:t>
            </w:r>
          </w:p>
        </w:tc>
        <w:tc>
          <w:tcPr>
            <w:tcW w:w="993" w:type="dxa"/>
            <w:noWrap w:val="0"/>
            <w:vAlign w:val="center"/>
          </w:tcPr>
          <w:p w14:paraId="027FA591">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3支</w:t>
            </w:r>
          </w:p>
        </w:tc>
      </w:tr>
      <w:tr w14:paraId="117B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44" w:type="dxa"/>
            <w:noWrap w:val="0"/>
            <w:vAlign w:val="center"/>
          </w:tcPr>
          <w:p w14:paraId="5802FF89">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kern w:val="2"/>
                <w:sz w:val="24"/>
                <w:szCs w:val="24"/>
                <w:highlight w:val="none"/>
                <w:vertAlign w:val="baseline"/>
                <w:lang w:val="en-US" w:eastAsia="zh-CN" w:bidi="ar-SA"/>
              </w:rPr>
            </w:pPr>
            <w:r>
              <w:rPr>
                <w:rFonts w:hint="eastAsia" w:ascii="宋体" w:hAnsi="宋体" w:eastAsia="宋体" w:cs="宋体"/>
                <w:color w:val="000000"/>
                <w:kern w:val="2"/>
                <w:sz w:val="24"/>
                <w:szCs w:val="24"/>
                <w:highlight w:val="none"/>
                <w:vertAlign w:val="baseline"/>
                <w:lang w:val="en-US" w:eastAsia="zh-CN" w:bidi="ar-SA"/>
              </w:rPr>
              <w:t>12</w:t>
            </w:r>
          </w:p>
        </w:tc>
        <w:tc>
          <w:tcPr>
            <w:tcW w:w="2981" w:type="dxa"/>
            <w:noWrap w:val="0"/>
            <w:vAlign w:val="center"/>
          </w:tcPr>
          <w:p w14:paraId="78E2C075">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电极胶</w:t>
            </w:r>
          </w:p>
        </w:tc>
        <w:tc>
          <w:tcPr>
            <w:tcW w:w="993" w:type="dxa"/>
            <w:noWrap w:val="0"/>
            <w:vAlign w:val="center"/>
          </w:tcPr>
          <w:p w14:paraId="3A22DFBA">
            <w:pPr>
              <w:pStyle w:val="9"/>
              <w:keepNext w:val="0"/>
              <w:keepLines w:val="0"/>
              <w:pageBreakBefore w:val="0"/>
              <w:widowControl/>
              <w:numPr>
                <w:ilvl w:val="0"/>
                <w:numId w:val="0"/>
              </w:numPr>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3罐</w:t>
            </w:r>
          </w:p>
        </w:tc>
      </w:tr>
    </w:tbl>
    <w:p w14:paraId="44F38B86">
      <w:pPr>
        <w:rPr>
          <w:rFonts w:hint="eastAsia" w:ascii="宋体" w:hAnsi="宋体" w:eastAsia="宋体" w:cs="宋体"/>
          <w:color w:val="auto"/>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A13B8"/>
    <w:multiLevelType w:val="singleLevel"/>
    <w:tmpl w:val="BEFA13B8"/>
    <w:lvl w:ilvl="0" w:tentative="0">
      <w:start w:val="1"/>
      <w:numFmt w:val="decimal"/>
      <w:lvlText w:val="%1)"/>
      <w:lvlJc w:val="left"/>
      <w:pPr>
        <w:ind w:left="425" w:hanging="425"/>
      </w:pPr>
      <w:rPr>
        <w:rFonts w:hint="default"/>
      </w:rPr>
    </w:lvl>
  </w:abstractNum>
  <w:abstractNum w:abstractNumId="1">
    <w:nsid w:val="02B6D62C"/>
    <w:multiLevelType w:val="multilevel"/>
    <w:tmpl w:val="02B6D62C"/>
    <w:lvl w:ilvl="0" w:tentative="0">
      <w:start w:val="1"/>
      <w:numFmt w:val="decimal"/>
      <w:lvlText w:val="%1)"/>
      <w:lvlJc w:val="left"/>
      <w:pPr>
        <w:ind w:left="420" w:hanging="420"/>
      </w:pPr>
    </w:lvl>
    <w:lvl w:ilvl="1" w:tentative="0">
      <w:start w:val="0"/>
      <w:numFmt w:val="bullet"/>
      <w:lvlText w:val="▲"/>
      <w:lvlJc w:val="left"/>
      <w:pPr>
        <w:ind w:left="780" w:hanging="360"/>
      </w:pPr>
      <w:rPr>
        <w:rFonts w:hint="eastAsia" w:ascii="等线" w:hAnsi="等线" w:eastAsia="等线" w:cstheme="minorBidi"/>
        <w:color w:val="000000"/>
      </w:rPr>
    </w:lvl>
    <w:lvl w:ilvl="2" w:tentative="0">
      <w:start w:val="12"/>
      <w:numFmt w:val="decimal"/>
      <w:lvlText w:val="%3）"/>
      <w:lvlJc w:val="left"/>
      <w:pPr>
        <w:ind w:left="1283" w:hanging="443"/>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BE6378E"/>
    <w:multiLevelType w:val="multilevel"/>
    <w:tmpl w:val="0BE6378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94D37A4"/>
    <w:multiLevelType w:val="multilevel"/>
    <w:tmpl w:val="294D37A4"/>
    <w:lvl w:ilvl="0" w:tentative="0">
      <w:start w:val="1"/>
      <w:numFmt w:val="decimal"/>
      <w:lvlText w:val="%1)"/>
      <w:lvlJc w:val="left"/>
      <w:pPr>
        <w:ind w:left="420" w:hanging="420"/>
      </w:pPr>
    </w:lvl>
    <w:lvl w:ilvl="1" w:tentative="0">
      <w:start w:val="0"/>
      <w:numFmt w:val="bullet"/>
      <w:lvlText w:val="★"/>
      <w:lvlJc w:val="left"/>
      <w:pPr>
        <w:ind w:left="840" w:hanging="360"/>
      </w:pPr>
      <w:rPr>
        <w:rFonts w:hint="eastAsia" w:ascii="黑体" w:hAnsi="黑体" w:eastAsia="黑体" w:cs="Times New Roman"/>
        <w:color w:val="auto"/>
      </w:r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4">
    <w:nsid w:val="4A6670BA"/>
    <w:multiLevelType w:val="multilevel"/>
    <w:tmpl w:val="4A6670BA"/>
    <w:lvl w:ilvl="0" w:tentative="0">
      <w:start w:val="1"/>
      <w:numFmt w:val="decimal"/>
      <w:lvlText w:val="%1)"/>
      <w:lvlJc w:val="left"/>
      <w:pPr>
        <w:ind w:left="420" w:hanging="420"/>
      </w:pPr>
    </w:lvl>
    <w:lvl w:ilvl="1" w:tentative="0">
      <w:start w:val="0"/>
      <w:numFmt w:val="bullet"/>
      <w:lvlText w:val="▲"/>
      <w:lvlJc w:val="left"/>
      <w:pPr>
        <w:ind w:left="780" w:hanging="360"/>
      </w:pPr>
      <w:rPr>
        <w:rFonts w:hint="eastAsia" w:ascii="等线" w:hAnsi="等线" w:eastAsia="等线" w:cstheme="minorBidi"/>
        <w:color w:val="000000"/>
      </w:rPr>
    </w:lvl>
    <w:lvl w:ilvl="2" w:tentative="0">
      <w:start w:val="12"/>
      <w:numFmt w:val="decimal"/>
      <w:lvlText w:val="%3）"/>
      <w:lvlJc w:val="left"/>
      <w:pPr>
        <w:ind w:left="1283" w:hanging="443"/>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U0YmEyZTZmYzE2NDM3M2MzMzMwYTVjOGE5Y2NkM2UifQ=="/>
  </w:docVars>
  <w:rsids>
    <w:rsidRoot w:val="00206A5A"/>
    <w:rsid w:val="000B5059"/>
    <w:rsid w:val="001E64A6"/>
    <w:rsid w:val="00206A5A"/>
    <w:rsid w:val="002441B8"/>
    <w:rsid w:val="00286C12"/>
    <w:rsid w:val="003318A7"/>
    <w:rsid w:val="00467095"/>
    <w:rsid w:val="00473D31"/>
    <w:rsid w:val="004C2370"/>
    <w:rsid w:val="004E6705"/>
    <w:rsid w:val="004F0BBB"/>
    <w:rsid w:val="005860C8"/>
    <w:rsid w:val="005F3C29"/>
    <w:rsid w:val="007C197F"/>
    <w:rsid w:val="009429AF"/>
    <w:rsid w:val="009D5623"/>
    <w:rsid w:val="00A32FD6"/>
    <w:rsid w:val="00AB4B37"/>
    <w:rsid w:val="00B34DF5"/>
    <w:rsid w:val="00BE1D6D"/>
    <w:rsid w:val="00C61EEA"/>
    <w:rsid w:val="00C8592F"/>
    <w:rsid w:val="00E30378"/>
    <w:rsid w:val="00E400FF"/>
    <w:rsid w:val="00F25A49"/>
    <w:rsid w:val="00FF2CCD"/>
    <w:rsid w:val="022E6257"/>
    <w:rsid w:val="02B20C36"/>
    <w:rsid w:val="03B95FF4"/>
    <w:rsid w:val="04E84DE3"/>
    <w:rsid w:val="06A64F55"/>
    <w:rsid w:val="08856DEC"/>
    <w:rsid w:val="09E973BC"/>
    <w:rsid w:val="0B5E4E84"/>
    <w:rsid w:val="0D811B35"/>
    <w:rsid w:val="0DFF1727"/>
    <w:rsid w:val="18300B23"/>
    <w:rsid w:val="19306900"/>
    <w:rsid w:val="19F85670"/>
    <w:rsid w:val="1EE241F9"/>
    <w:rsid w:val="1FF95C9E"/>
    <w:rsid w:val="209B6D55"/>
    <w:rsid w:val="2228286B"/>
    <w:rsid w:val="2302130E"/>
    <w:rsid w:val="249441E7"/>
    <w:rsid w:val="25242475"/>
    <w:rsid w:val="25473008"/>
    <w:rsid w:val="276019D7"/>
    <w:rsid w:val="2826784C"/>
    <w:rsid w:val="2B0A5203"/>
    <w:rsid w:val="2B9B40AD"/>
    <w:rsid w:val="2CD0422B"/>
    <w:rsid w:val="2D522E91"/>
    <w:rsid w:val="2DCF9BCA"/>
    <w:rsid w:val="2ED718A0"/>
    <w:rsid w:val="304E5B92"/>
    <w:rsid w:val="31CD6F8B"/>
    <w:rsid w:val="323808A8"/>
    <w:rsid w:val="346F71AF"/>
    <w:rsid w:val="356814A4"/>
    <w:rsid w:val="3C5FFB11"/>
    <w:rsid w:val="3D3E2AEA"/>
    <w:rsid w:val="40923879"/>
    <w:rsid w:val="43016A94"/>
    <w:rsid w:val="43963680"/>
    <w:rsid w:val="43ED2433"/>
    <w:rsid w:val="447F2366"/>
    <w:rsid w:val="46FE3A16"/>
    <w:rsid w:val="4750439E"/>
    <w:rsid w:val="48BB76E5"/>
    <w:rsid w:val="49724090"/>
    <w:rsid w:val="4A934476"/>
    <w:rsid w:val="4CBA03DF"/>
    <w:rsid w:val="5373D316"/>
    <w:rsid w:val="53CF7D1A"/>
    <w:rsid w:val="542D727D"/>
    <w:rsid w:val="55676C2B"/>
    <w:rsid w:val="560F2396"/>
    <w:rsid w:val="56A066D4"/>
    <w:rsid w:val="573C5E95"/>
    <w:rsid w:val="583D1EC5"/>
    <w:rsid w:val="5A6000EC"/>
    <w:rsid w:val="5AED7BD2"/>
    <w:rsid w:val="5DFE20F6"/>
    <w:rsid w:val="5E4C4C10"/>
    <w:rsid w:val="5F7F9A40"/>
    <w:rsid w:val="5FEDA887"/>
    <w:rsid w:val="60402552"/>
    <w:rsid w:val="6093039F"/>
    <w:rsid w:val="60CC028A"/>
    <w:rsid w:val="60E27AAD"/>
    <w:rsid w:val="6166248C"/>
    <w:rsid w:val="653F54CE"/>
    <w:rsid w:val="65D976D1"/>
    <w:rsid w:val="664B39FF"/>
    <w:rsid w:val="681C1AF7"/>
    <w:rsid w:val="69270753"/>
    <w:rsid w:val="6CAB169B"/>
    <w:rsid w:val="6D2F407A"/>
    <w:rsid w:val="6D6A3304"/>
    <w:rsid w:val="6D9725C4"/>
    <w:rsid w:val="6DB36A59"/>
    <w:rsid w:val="73FB2F08"/>
    <w:rsid w:val="76DB0DCF"/>
    <w:rsid w:val="7B3B62E0"/>
    <w:rsid w:val="7B7A27B1"/>
    <w:rsid w:val="7C9B5288"/>
    <w:rsid w:val="7CBC23F3"/>
    <w:rsid w:val="7D0D202C"/>
    <w:rsid w:val="7DFED6FD"/>
    <w:rsid w:val="7E81400A"/>
    <w:rsid w:val="7EE5F75A"/>
    <w:rsid w:val="7F4339B5"/>
    <w:rsid w:val="7F6FA3B0"/>
    <w:rsid w:val="7F73625E"/>
    <w:rsid w:val="7FA02BB5"/>
    <w:rsid w:val="7FC56178"/>
    <w:rsid w:val="9E773F8E"/>
    <w:rsid w:val="B5863072"/>
    <w:rsid w:val="CEEEB0A6"/>
    <w:rsid w:val="DDAF904D"/>
    <w:rsid w:val="DF6F9E53"/>
    <w:rsid w:val="E3DF5B9E"/>
    <w:rsid w:val="FB4FC021"/>
    <w:rsid w:val="FCFDC2F6"/>
    <w:rsid w:val="FD7F6782"/>
    <w:rsid w:val="FECD37FD"/>
    <w:rsid w:val="FEFED999"/>
    <w:rsid w:val="FFFE60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1450</Words>
  <Characters>1661</Characters>
  <Lines>21</Lines>
  <Paragraphs>6</Paragraphs>
  <TotalTime>0</TotalTime>
  <ScaleCrop>false</ScaleCrop>
  <LinksUpToDate>false</LinksUpToDate>
  <CharactersWithSpaces>1737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2022-04-20T20:34:00Z</dcterms:created>
  <dc:creator>lenovo</dc:creator>
  <cp:lastModifiedBy>chan</cp:lastModifiedBy>
  <dcterms:modified xsi:type="dcterms:W3CDTF">2026-09-18T07:06:21Z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517E8F6FF351459C92B5DC7D02ECDC2C_12</vt:lpwstr>
  </property>
  <property fmtid="{D5CDD505-2E9C-101B-9397-08002B2CF9AE}" pid="4" name="KSOTemplateDocerSaveRecord">
    <vt:lpwstr>eyJoZGlkIjoiMDUxYjZmMzE0MDM3YzMxYjVlNjg2MDUzODYwYTU2NzIiLCJ1c2VySWQiOiIzNjI5MzI3MDcifQ==</vt:lpwstr>
  </property>
</Properties>
</file>