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7E97C">
      <w:pPr>
        <w:pStyle w:val="2"/>
        <w:bidi w:val="0"/>
        <w:jc w:val="center"/>
        <w:rPr>
          <w:rFonts w:hint="default"/>
          <w:sz w:val="32"/>
          <w:szCs w:val="32"/>
          <w:lang w:val="en-US" w:eastAsia="zh-CN"/>
        </w:rPr>
      </w:pPr>
      <w:bookmarkStart w:id="0" w:name="_Toc23420"/>
      <w:r>
        <w:rPr>
          <w:rFonts w:hint="eastAsia"/>
        </w:rPr>
        <w:t>医疗设备全生命</w:t>
      </w:r>
      <w:bookmarkStart w:id="9" w:name="_GoBack"/>
      <w:bookmarkEnd w:id="9"/>
      <w:r>
        <w:rPr>
          <w:rFonts w:hint="eastAsia"/>
        </w:rPr>
        <w:t>周期管理</w:t>
      </w:r>
      <w:r>
        <w:rPr>
          <w:rFonts w:hint="eastAsia"/>
          <w:sz w:val="32"/>
          <w:szCs w:val="32"/>
          <w:lang w:val="en-US" w:eastAsia="zh-CN"/>
        </w:rPr>
        <w:t>服务要求</w:t>
      </w:r>
    </w:p>
    <w:p w14:paraId="79FABDDD">
      <w:pPr>
        <w:pStyle w:val="2"/>
        <w:bidi w:val="0"/>
        <w:rPr>
          <w:rFonts w:hint="eastAsia"/>
        </w:rPr>
      </w:pPr>
      <w:r>
        <w:rPr>
          <w:rFonts w:hint="eastAsia"/>
          <w:lang w:val="en-US" w:eastAsia="zh-CN"/>
        </w:rPr>
        <w:t>一、</w:t>
      </w:r>
      <w:r>
        <w:rPr>
          <w:rFonts w:hint="eastAsia"/>
        </w:rPr>
        <w:t>项目</w:t>
      </w:r>
      <w:r>
        <w:rPr>
          <w:rFonts w:hint="eastAsia"/>
          <w:lang w:val="en-US" w:eastAsia="zh-CN"/>
        </w:rPr>
        <w:t>总体要求</w:t>
      </w:r>
      <w:bookmarkEnd w:id="0"/>
      <w:r>
        <w:rPr>
          <w:rFonts w:hint="eastAsia"/>
        </w:rPr>
        <w:t xml:space="preserve"> </w:t>
      </w:r>
    </w:p>
    <w:p w14:paraId="1F077D93">
      <w:pPr>
        <w:bidi w:val="0"/>
        <w:rPr>
          <w:rFonts w:hint="eastAsia"/>
          <w:lang w:eastAsia="zh-CN"/>
        </w:rPr>
      </w:pPr>
      <w:r>
        <w:rPr>
          <w:rFonts w:hint="eastAsia"/>
          <w:lang w:val="en-US" w:eastAsia="zh-CN"/>
        </w:rPr>
        <w:t>1.1</w:t>
      </w:r>
      <w:r>
        <w:rPr>
          <w:rFonts w:hint="eastAsia"/>
        </w:rPr>
        <w:t>项目名称：医疗设备全生命周期管理服务项目</w:t>
      </w:r>
      <w:r>
        <w:rPr>
          <w:rFonts w:hint="eastAsia"/>
          <w:lang w:eastAsia="zh-CN"/>
        </w:rPr>
        <w:t>；</w:t>
      </w:r>
    </w:p>
    <w:p w14:paraId="3EE4F9E8">
      <w:pPr>
        <w:bidi w:val="0"/>
        <w:rPr>
          <w:rFonts w:hint="default"/>
          <w:lang w:val="en-US" w:eastAsia="zh-CN"/>
        </w:rPr>
      </w:pPr>
      <w:r>
        <w:rPr>
          <w:rFonts w:hint="eastAsia"/>
          <w:lang w:val="en-US" w:eastAsia="zh-CN"/>
        </w:rPr>
        <w:t>1.2项目服务范围：</w:t>
      </w:r>
      <w:r>
        <w:rPr>
          <w:rFonts w:hint="eastAsia"/>
        </w:rPr>
        <w:t xml:space="preserve"> 对全院所有医疗设备（约</w:t>
      </w:r>
      <w:r>
        <w:rPr>
          <w:rFonts w:hint="eastAsia"/>
          <w:lang w:val="en-US" w:eastAsia="zh-CN"/>
        </w:rPr>
        <w:t>14100</w:t>
      </w:r>
      <w:r>
        <w:rPr>
          <w:rFonts w:hint="eastAsia"/>
        </w:rPr>
        <w:t>台，原值约</w:t>
      </w:r>
      <w:r>
        <w:rPr>
          <w:rFonts w:hint="eastAsia"/>
          <w:lang w:val="en-US" w:eastAsia="zh-CN"/>
        </w:rPr>
        <w:t>15.2</w:t>
      </w:r>
      <w:r>
        <w:rPr>
          <w:rFonts w:hint="eastAsia"/>
        </w:rPr>
        <w:t>亿元）提供人工技术保服务（含设备日常管理，</w:t>
      </w:r>
      <w:r>
        <w:rPr>
          <w:rFonts w:hint="eastAsia"/>
          <w:lang w:eastAsia="zh-CN"/>
        </w:rPr>
        <w:t>具体</w:t>
      </w:r>
      <w:r>
        <w:rPr>
          <w:rFonts w:hint="eastAsia"/>
        </w:rPr>
        <w:t>包</w:t>
      </w:r>
      <w:r>
        <w:rPr>
          <w:rFonts w:hint="eastAsia"/>
          <w:lang w:eastAsia="zh-CN"/>
        </w:rPr>
        <w:t>括</w:t>
      </w:r>
      <w:r>
        <w:rPr>
          <w:rFonts w:hint="eastAsia"/>
        </w:rPr>
        <w:t>设备日常巡检、维修响应，提供维修、巡检的各类基础数据</w:t>
      </w:r>
      <w:r>
        <w:rPr>
          <w:rFonts w:hint="eastAsia"/>
          <w:lang w:eastAsia="zh-CN"/>
        </w:rPr>
        <w:t>并完成</w:t>
      </w:r>
      <w:r>
        <w:rPr>
          <w:rFonts w:hint="eastAsia"/>
        </w:rPr>
        <w:t>汇总分析）</w:t>
      </w:r>
      <w:r>
        <w:rPr>
          <w:rFonts w:hint="eastAsia"/>
          <w:lang w:eastAsia="zh-CN"/>
        </w:rPr>
        <w:t>，对</w:t>
      </w:r>
      <w:r>
        <w:rPr>
          <w:rFonts w:hint="eastAsia"/>
        </w:rPr>
        <w:t>附表1清单</w:t>
      </w:r>
      <w:r>
        <w:rPr>
          <w:rFonts w:hint="eastAsia"/>
          <w:lang w:eastAsia="zh-CN"/>
        </w:rPr>
        <w:t>所列</w:t>
      </w:r>
      <w:r>
        <w:rPr>
          <w:rFonts w:hint="eastAsia"/>
        </w:rPr>
        <w:t>设备</w:t>
      </w:r>
      <w:r>
        <w:rPr>
          <w:rFonts w:hint="eastAsia"/>
          <w:lang w:val="en-US" w:eastAsia="zh-CN"/>
        </w:rPr>
        <w:t>（</w:t>
      </w:r>
      <w:r>
        <w:rPr>
          <w:rFonts w:hint="eastAsia"/>
        </w:rPr>
        <w:t>约</w:t>
      </w:r>
      <w:r>
        <w:rPr>
          <w:rFonts w:hint="eastAsia"/>
          <w:lang w:val="en-US" w:eastAsia="zh-CN"/>
        </w:rPr>
        <w:t>3247</w:t>
      </w:r>
      <w:r>
        <w:rPr>
          <w:rFonts w:hint="eastAsia"/>
        </w:rPr>
        <w:t>台，原值约</w:t>
      </w:r>
      <w:r>
        <w:rPr>
          <w:rFonts w:hint="eastAsia"/>
          <w:lang w:val="en-US" w:eastAsia="zh-CN"/>
        </w:rPr>
        <w:t>42079.3万</w:t>
      </w:r>
      <w:r>
        <w:rPr>
          <w:rFonts w:hint="eastAsia"/>
        </w:rPr>
        <w:t>元</w:t>
      </w:r>
      <w:r>
        <w:rPr>
          <w:rFonts w:hint="eastAsia"/>
          <w:lang w:val="en-US" w:eastAsia="zh-CN"/>
        </w:rPr>
        <w:t>）提供全保</w:t>
      </w:r>
      <w:r>
        <w:rPr>
          <w:rFonts w:hint="eastAsia"/>
        </w:rPr>
        <w:t>服务</w:t>
      </w:r>
      <w:r>
        <w:rPr>
          <w:rFonts w:hint="eastAsia"/>
          <w:lang w:eastAsia="zh-CN"/>
        </w:rPr>
        <w:t>（</w:t>
      </w:r>
      <w:r>
        <w:rPr>
          <w:rFonts w:hint="eastAsia"/>
          <w:lang w:val="en-US" w:eastAsia="zh-CN"/>
        </w:rPr>
        <w:t>含设备常规保养及预防性维护，具体包括设备安全检查、除尘保养、运行状态检查、定期更换设备易损部件等</w:t>
      </w:r>
      <w:r>
        <w:rPr>
          <w:rFonts w:hint="eastAsia"/>
          <w:lang w:eastAsia="zh-CN"/>
        </w:rPr>
        <w:t>）；</w:t>
      </w:r>
      <w:r>
        <w:rPr>
          <w:rFonts w:hint="eastAsia"/>
          <w:lang w:val="en-US" w:eastAsia="zh-CN"/>
        </w:rPr>
        <w:t>对全院病床、呼叫铃系统、气动物流传输系统（原值约3710.4万元）提供维保服务。</w:t>
      </w:r>
    </w:p>
    <w:p w14:paraId="23E43190">
      <w:pPr>
        <w:pStyle w:val="2"/>
        <w:bidi w:val="0"/>
        <w:rPr>
          <w:rFonts w:hint="eastAsia"/>
        </w:rPr>
      </w:pPr>
      <w:bookmarkStart w:id="1" w:name="_Toc30049"/>
      <w:r>
        <w:rPr>
          <w:rFonts w:hint="eastAsia"/>
          <w:lang w:val="en-US" w:eastAsia="zh-CN"/>
        </w:rPr>
        <w:t>二、</w:t>
      </w:r>
      <w:r>
        <w:rPr>
          <w:rFonts w:hint="eastAsia"/>
        </w:rPr>
        <w:t>医疗设备</w:t>
      </w:r>
      <w:r>
        <w:rPr>
          <w:rFonts w:hint="eastAsia"/>
          <w:lang w:val="en-US" w:eastAsia="zh-CN"/>
        </w:rPr>
        <w:t>服务</w:t>
      </w:r>
      <w:r>
        <w:rPr>
          <w:rFonts w:hint="eastAsia"/>
        </w:rPr>
        <w:t>要求</w:t>
      </w:r>
      <w:bookmarkEnd w:id="1"/>
    </w:p>
    <w:p w14:paraId="197CE173">
      <w:pPr>
        <w:bidi w:val="0"/>
        <w:rPr>
          <w:rFonts w:hint="eastAsia" w:eastAsia="楷体"/>
          <w:lang w:eastAsia="zh-CN"/>
        </w:rPr>
      </w:pPr>
      <w:r>
        <w:rPr>
          <w:rFonts w:hint="eastAsia"/>
          <w:lang w:eastAsia="zh-CN"/>
        </w:rPr>
        <w:t>2.1</w:t>
      </w:r>
      <w:r>
        <w:rPr>
          <w:rFonts w:hint="eastAsia"/>
          <w:lang w:val="en-US" w:eastAsia="zh-CN"/>
        </w:rPr>
        <w:t>服务商人员须在遵循医疗设备管理规范、服从设备管理部门指导的前提下开展工作，负责医疗设备日常维修响应、巡检、预防性维护保养、质量控制、协助计量检测、档案管理等工作。</w:t>
      </w:r>
    </w:p>
    <w:p w14:paraId="630D7848">
      <w:pPr>
        <w:bidi w:val="0"/>
        <w:rPr>
          <w:rFonts w:hint="eastAsia" w:eastAsia="楷体"/>
          <w:lang w:eastAsia="zh-CN"/>
        </w:rPr>
      </w:pPr>
      <w:r>
        <w:rPr>
          <w:rFonts w:hint="eastAsia"/>
          <w:lang w:eastAsia="zh-CN"/>
        </w:rPr>
        <w:t>2.2</w:t>
      </w:r>
      <w:r>
        <w:rPr>
          <w:rFonts w:hint="eastAsia"/>
          <w:lang w:val="en-US" w:eastAsia="zh-CN"/>
        </w:rPr>
        <w:t>服务商在服务期内，须提供365天×24小时（含国家法定节假日）故障申报受理及在线技术支持服务，非工作时间及节假日须根据采购人要求安排电话值班与现场值班。现场服务时间为每日上午8:00至下午5:30，维修报修须在20分钟内响应；现场服务时间外的紧急维修，须在30分钟内到达现场处置。</w:t>
      </w:r>
    </w:p>
    <w:p w14:paraId="2A5BD3E0">
      <w:pPr>
        <w:bidi w:val="0"/>
        <w:rPr>
          <w:rFonts w:hint="eastAsia" w:eastAsia="楷体"/>
          <w:lang w:eastAsia="zh-CN"/>
        </w:rPr>
      </w:pPr>
      <w:r>
        <w:rPr>
          <w:rFonts w:hint="eastAsia"/>
          <w:lang w:eastAsia="zh-CN"/>
        </w:rPr>
        <w:t>2.3服务期内，</w:t>
      </w:r>
      <w:r>
        <w:rPr>
          <w:rFonts w:hint="eastAsia"/>
          <w:lang w:val="en-US" w:eastAsia="zh-CN"/>
        </w:rPr>
        <w:t>服务商须为院方工作人员提供硬件设备操作、维护相关的培训与咨询服务，对采购方在设备使用过程中提出的问题及时回应解答。</w:t>
      </w:r>
    </w:p>
    <w:p w14:paraId="1523E6C3">
      <w:pPr>
        <w:bidi w:val="0"/>
        <w:rPr>
          <w:rFonts w:hint="eastAsia" w:eastAsia="楷体"/>
          <w:lang w:eastAsia="zh-CN"/>
        </w:rPr>
      </w:pPr>
      <w:r>
        <w:rPr>
          <w:rFonts w:hint="eastAsia"/>
          <w:lang w:eastAsia="zh-CN"/>
        </w:rPr>
        <w:t>2.4</w:t>
      </w:r>
      <w:r>
        <w:rPr>
          <w:rFonts w:hint="eastAsia"/>
          <w:lang w:val="en-US" w:eastAsia="zh-CN"/>
        </w:rPr>
        <w:t>服务商须在每次维护服务完成后，详细记录服务科室、故障现象、维修内容、维修日期、维修结果等信息，分别按月度、年度向院方设备管理部门提供电子版设备维护明细及维护总结。</w:t>
      </w:r>
    </w:p>
    <w:p w14:paraId="6A2DD532">
      <w:pPr>
        <w:bidi w:val="0"/>
        <w:rPr>
          <w:rFonts w:hint="eastAsia" w:eastAsia="楷体"/>
          <w:lang w:eastAsia="zh-CN"/>
        </w:rPr>
      </w:pPr>
      <w:r>
        <w:rPr>
          <w:rFonts w:hint="eastAsia"/>
          <w:lang w:eastAsia="zh-CN"/>
        </w:rPr>
        <w:t>2.5服务商须制定医疗设备年度安全巡检及预防性保养计划并组织实施，同时建立设备PM档案：按照医疗设备行业标准完成各类设备的PM检测，检测内容涵盖外观检查、性能检查、保养调校、风险评估、仪器现状等，填写PM报告单（含设备操作流程、日常保养手册、养护维修手册），并每季度向采购方提交设备巡检及预防性维保状况分析报告；督促规范采购方相关科室的医疗设备安全使用行为，若发现医疗设备存在使用不规范问题，须提出整改措施，报经</w:t>
      </w:r>
      <w:r>
        <w:rPr>
          <w:rFonts w:hint="eastAsia"/>
          <w:lang w:val="en-US" w:eastAsia="zh-CN"/>
        </w:rPr>
        <w:t>院方设备管理部门审定备案后组织实施。</w:t>
      </w:r>
    </w:p>
    <w:p w14:paraId="68B1639B">
      <w:pPr>
        <w:bidi w:val="0"/>
        <w:rPr>
          <w:rFonts w:hint="eastAsia" w:eastAsia="楷体"/>
          <w:lang w:eastAsia="zh-CN"/>
        </w:rPr>
      </w:pPr>
      <w:r>
        <w:rPr>
          <w:rFonts w:hint="eastAsia"/>
          <w:lang w:eastAsia="zh-CN"/>
        </w:rPr>
        <w:t>2.</w:t>
      </w:r>
      <w:r>
        <w:rPr>
          <w:rFonts w:hint="eastAsia"/>
          <w:lang w:val="en-US" w:eastAsia="zh-CN"/>
        </w:rPr>
        <w:t>6服务商须根据《医疗器械安全管理》规定的器械风险等级分类要求，结合设备实际运行状态拟定巡检保养周期与实施方案，并按时完成各阶段的设备巡检保养服务。</w:t>
      </w:r>
    </w:p>
    <w:p w14:paraId="6ADD14E1">
      <w:pPr>
        <w:bidi w:val="0"/>
        <w:rPr>
          <w:rFonts w:hint="eastAsia" w:eastAsia="楷体"/>
          <w:lang w:eastAsia="zh-CN"/>
        </w:rPr>
      </w:pPr>
      <w:r>
        <w:rPr>
          <w:rFonts w:hint="eastAsia"/>
          <w:lang w:eastAsia="zh-CN"/>
        </w:rPr>
        <w:t>2.</w:t>
      </w:r>
      <w:r>
        <w:rPr>
          <w:rFonts w:hint="eastAsia"/>
          <w:lang w:val="en-US" w:eastAsia="zh-CN"/>
        </w:rPr>
        <w:t>7服务商须提供风险评估服务：结合设备使用年限、维修次数（故障频率）、更换配件统计、相关计量检测与校准结果等多维度信息形成安全监测报告，综合评判设备使用风险等级，评估结果可作为采购方新增、淘汰设备的参考依据，所有医疗设备每年须完成一次风险评估。</w:t>
      </w:r>
    </w:p>
    <w:p w14:paraId="7BF13A09">
      <w:pPr>
        <w:bidi w:val="0"/>
        <w:rPr>
          <w:rFonts w:hint="eastAsia" w:eastAsia="楷体"/>
          <w:lang w:eastAsia="zh-CN"/>
        </w:rPr>
      </w:pPr>
      <w:r>
        <w:rPr>
          <w:rFonts w:hint="eastAsia"/>
          <w:lang w:eastAsia="zh-CN"/>
        </w:rPr>
        <w:t>2.</w:t>
      </w:r>
      <w:r>
        <w:rPr>
          <w:rFonts w:hint="eastAsia"/>
          <w:lang w:val="en-US" w:eastAsia="zh-CN"/>
        </w:rPr>
        <w:t>8服务商须协助设备管理部门完成全院医疗设备安装、培训、调配、使用管理等相关工作，每年开展不少于一次全院医疗设备盘点工作。</w:t>
      </w:r>
    </w:p>
    <w:p w14:paraId="0FD0BA8D">
      <w:pPr>
        <w:bidi w:val="0"/>
        <w:rPr>
          <w:rFonts w:hint="eastAsia" w:eastAsia="楷体"/>
          <w:lang w:eastAsia="zh-CN"/>
        </w:rPr>
      </w:pPr>
      <w:r>
        <w:rPr>
          <w:rFonts w:hint="eastAsia"/>
          <w:lang w:eastAsia="zh-CN"/>
        </w:rPr>
        <w:t>2.</w:t>
      </w:r>
      <w:r>
        <w:rPr>
          <w:rFonts w:hint="eastAsia"/>
          <w:lang w:val="en-US" w:eastAsia="zh-CN"/>
        </w:rPr>
        <w:t>9服务商须参与并协助采购方完成操作规程及其他规范化管理文件的编制等相关工作。</w:t>
      </w:r>
    </w:p>
    <w:p w14:paraId="63EFFA3E">
      <w:pPr>
        <w:pStyle w:val="2"/>
        <w:numPr>
          <w:ilvl w:val="0"/>
          <w:numId w:val="1"/>
        </w:numPr>
        <w:bidi w:val="0"/>
        <w:rPr>
          <w:rFonts w:hint="eastAsia"/>
          <w:lang w:val="en-US" w:eastAsia="zh-CN"/>
        </w:rPr>
      </w:pPr>
      <w:bookmarkStart w:id="2" w:name="_Toc3077"/>
      <w:r>
        <w:rPr>
          <w:rFonts w:hint="eastAsia"/>
          <w:lang w:val="en-US" w:eastAsia="zh-CN"/>
        </w:rPr>
        <w:t>驻场服务人员要求</w:t>
      </w:r>
      <w:bookmarkEnd w:id="2"/>
    </w:p>
    <w:p w14:paraId="1966600A">
      <w:pPr>
        <w:bidi w:val="0"/>
        <w:ind w:firstLine="560" w:firstLineChars="200"/>
        <w:rPr>
          <w:rFonts w:hint="eastAsia"/>
          <w:lang w:val="en-US" w:eastAsia="zh-CN"/>
        </w:rPr>
      </w:pPr>
      <w:r>
        <w:rPr>
          <w:rFonts w:hint="eastAsia"/>
          <w:lang w:val="en-US" w:eastAsia="zh-CN"/>
        </w:rPr>
        <w:t>为满足医疗设备管理服务要求，保障设备安全运行及有效开机率，结合现有医疗设备管理现状，服务商需建立驻院服务中心，并制定值班制度，驻院人员须符合以下要求：</w:t>
      </w:r>
    </w:p>
    <w:p w14:paraId="09797DBE">
      <w:pPr>
        <w:bidi w:val="0"/>
        <w:rPr>
          <w:rFonts w:hint="eastAsia" w:eastAsia="楷体"/>
          <w:lang w:eastAsia="zh-CN"/>
        </w:rPr>
      </w:pPr>
      <w:r>
        <w:rPr>
          <w:rFonts w:hint="eastAsia"/>
          <w:lang w:val="en-US" w:eastAsia="zh-CN"/>
        </w:rPr>
        <w:t>3.1派驻现场工程师队伍的人员数量须完全满足本项目医疗设备服务需求，必须配置不少于18人的服务团队，包括项目主管1名和至少17名驻场技术人员，人员学历要求为大专以上（须为医疗设备维修相关专业）。</w:t>
      </w:r>
    </w:p>
    <w:p w14:paraId="027E95A9">
      <w:pPr>
        <w:bidi w:val="0"/>
        <w:rPr>
          <w:rFonts w:hint="eastAsia"/>
          <w:lang w:val="en-US" w:eastAsia="zh-CN"/>
        </w:rPr>
      </w:pPr>
      <w:r>
        <w:rPr>
          <w:rFonts w:hint="eastAsia"/>
          <w:lang w:val="en-US" w:eastAsia="zh-CN"/>
        </w:rPr>
        <w:t>3.2维修工程师要求</w:t>
      </w:r>
    </w:p>
    <w:p w14:paraId="1586D293">
      <w:pPr>
        <w:bidi w:val="0"/>
        <w:ind w:firstLine="560" w:firstLineChars="200"/>
        <w:rPr>
          <w:rFonts w:hint="eastAsia" w:eastAsia="楷体"/>
          <w:lang w:eastAsia="zh-CN"/>
        </w:rPr>
      </w:pPr>
      <w:r>
        <w:rPr>
          <w:rFonts w:hint="eastAsia"/>
          <w:lang w:val="en-US" w:eastAsia="zh-CN"/>
        </w:rPr>
        <w:t>服务商应配备持证上岗的特殊岗位（特种设备）工程师，符合国家相关政策法规要求，所有工程师须具备2年以上医院工作经验。服务商承诺本项目派驻的驻场工程师包括但不限于符合以下资质要求的人员：</w:t>
      </w:r>
    </w:p>
    <w:p w14:paraId="54E6863E">
      <w:pPr>
        <w:bidi w:val="0"/>
        <w:rPr>
          <w:rFonts w:hint="eastAsia" w:eastAsia="楷体"/>
          <w:lang w:eastAsia="zh-CN"/>
        </w:rPr>
      </w:pPr>
      <w:r>
        <w:rPr>
          <w:rFonts w:hint="eastAsia"/>
          <w:lang w:val="en-US" w:eastAsia="zh-CN"/>
        </w:rPr>
        <w:t>（1）派驻从事压力容器、灭菌器、锅炉、气体管道等特种设备维修的工程师，须持有R3证书、A证书（特种设备安全管理和作业人员证）；</w:t>
      </w:r>
    </w:p>
    <w:p w14:paraId="294B6F47">
      <w:pPr>
        <w:bidi w:val="0"/>
        <w:rPr>
          <w:rFonts w:hint="eastAsia" w:eastAsia="楷体"/>
          <w:lang w:eastAsia="zh-CN"/>
        </w:rPr>
      </w:pPr>
      <w:r>
        <w:rPr>
          <w:rFonts w:hint="eastAsia"/>
          <w:lang w:val="en-US" w:eastAsia="zh-CN"/>
        </w:rPr>
        <w:t>（2）派驻大型影像设备、血透设备、内窥镜维修的工程师，须持有对应设备的相关培训证书；</w:t>
      </w:r>
    </w:p>
    <w:p w14:paraId="73BC68EC">
      <w:pPr>
        <w:bidi w:val="0"/>
        <w:rPr>
          <w:rFonts w:hint="eastAsia" w:eastAsia="楷体"/>
          <w:lang w:eastAsia="zh-CN"/>
        </w:rPr>
      </w:pPr>
      <w:r>
        <w:rPr>
          <w:rFonts w:hint="eastAsia"/>
          <w:lang w:val="en-US" w:eastAsia="zh-CN"/>
        </w:rPr>
        <w:t>（3）派驻急救类设备、超声类设备维修的工程师，须持有对应设备的相关培训证书；</w:t>
      </w:r>
    </w:p>
    <w:p w14:paraId="5E0DD558">
      <w:pPr>
        <w:bidi w:val="0"/>
        <w:rPr>
          <w:rFonts w:hint="eastAsia"/>
          <w:lang w:val="en-US" w:eastAsia="zh-CN"/>
        </w:rPr>
      </w:pPr>
      <w:r>
        <w:rPr>
          <w:rFonts w:hint="eastAsia"/>
          <w:lang w:val="en-US" w:eastAsia="zh-CN"/>
        </w:rPr>
        <w:t>3.3派驻人员必须遵纪守法、严格遵守采购方的各项规章制度，项目服务期限内，服务商须建立完善且相对稳定的项目驻场团队，项目组成员调整须提前征得院方管理部门同意，且院方有权要求更换被临床科室多次投诉、服务态度差、技术水平低的人员。</w:t>
      </w:r>
    </w:p>
    <w:p w14:paraId="7319404C">
      <w:pPr>
        <w:bidi w:val="0"/>
        <w:rPr>
          <w:rFonts w:hint="eastAsia"/>
          <w:lang w:val="en-US" w:eastAsia="zh-CN"/>
        </w:rPr>
      </w:pPr>
      <w:r>
        <w:rPr>
          <w:rFonts w:hint="eastAsia"/>
          <w:lang w:val="en-US" w:eastAsia="zh-CN"/>
        </w:rPr>
        <w:t>3.4服务商应制定合理的驻场人员服务考核机制和管理办法，将上下班考勤、请休假管理、维修响应及时性、故障修复率、维保巡检执行完成率、临床科室满意度及投诉率等纳入工程师薪资绩效考评体系，考核方案经采购方审核确认后执行。</w:t>
      </w:r>
    </w:p>
    <w:p w14:paraId="32E1D3FC">
      <w:pPr>
        <w:bidi w:val="0"/>
        <w:rPr>
          <w:rFonts w:hint="eastAsia" w:eastAsia="楷体"/>
          <w:lang w:eastAsia="zh-CN"/>
        </w:rPr>
      </w:pPr>
      <w:r>
        <w:rPr>
          <w:rFonts w:hint="eastAsia"/>
          <w:lang w:val="en-US" w:eastAsia="zh-CN"/>
        </w:rPr>
        <w:t>3.5服务商派驻团队须同时满足新老院区的驻点工作要求，并合理安排值班工作。</w:t>
      </w:r>
    </w:p>
    <w:p w14:paraId="3B396EB4">
      <w:pPr>
        <w:pStyle w:val="2"/>
        <w:numPr>
          <w:ilvl w:val="0"/>
          <w:numId w:val="1"/>
        </w:numPr>
        <w:bidi w:val="0"/>
        <w:rPr>
          <w:rFonts w:hint="eastAsia"/>
          <w:lang w:val="en-US" w:eastAsia="zh-CN"/>
        </w:rPr>
      </w:pPr>
      <w:bookmarkStart w:id="3" w:name="_Toc29394"/>
      <w:r>
        <w:rPr>
          <w:rFonts w:hint="eastAsia"/>
          <w:lang w:val="en-US" w:eastAsia="zh-CN"/>
        </w:rPr>
        <w:t>计量设备管理要求</w:t>
      </w:r>
      <w:bookmarkEnd w:id="3"/>
    </w:p>
    <w:p w14:paraId="7237AD46">
      <w:pPr>
        <w:bidi w:val="0"/>
        <w:rPr>
          <w:rFonts w:hint="eastAsia" w:eastAsia="楷体"/>
          <w:lang w:eastAsia="zh-CN"/>
        </w:rPr>
      </w:pPr>
      <w:r>
        <w:rPr>
          <w:rFonts w:hint="eastAsia"/>
          <w:lang w:val="en-US" w:eastAsia="zh-CN"/>
        </w:rPr>
        <w:t>4.1 协助院方建立包含各类检测证书等文件的台账，并及时更新。</w:t>
      </w:r>
    </w:p>
    <w:p w14:paraId="487FA8AF">
      <w:pPr>
        <w:bidi w:val="0"/>
        <w:rPr>
          <w:rFonts w:hint="eastAsia" w:eastAsia="楷体"/>
          <w:lang w:eastAsia="zh-CN"/>
        </w:rPr>
      </w:pPr>
      <w:r>
        <w:rPr>
          <w:rFonts w:hint="eastAsia"/>
          <w:lang w:val="en-US" w:eastAsia="zh-CN"/>
        </w:rPr>
        <w:t>4.2 协助院方落实医疗设备的周期性检测，按要求张贴相关标识。</w:t>
      </w:r>
    </w:p>
    <w:p w14:paraId="06AF8825">
      <w:pPr>
        <w:bidi w:val="0"/>
        <w:rPr>
          <w:rFonts w:hint="eastAsia" w:eastAsia="楷体"/>
          <w:lang w:eastAsia="zh-CN"/>
        </w:rPr>
      </w:pPr>
      <w:r>
        <w:rPr>
          <w:rFonts w:hint="eastAsia"/>
          <w:lang w:val="en-US" w:eastAsia="zh-CN"/>
        </w:rPr>
        <w:t>4.3 协助院方对放射、放疗类设备、特种设备及其环境开展定期自查与检测。</w:t>
      </w:r>
    </w:p>
    <w:p w14:paraId="71764CD1">
      <w:pPr>
        <w:bidi w:val="0"/>
        <w:rPr>
          <w:rFonts w:hint="eastAsia" w:eastAsia="楷体"/>
          <w:lang w:eastAsia="zh-CN"/>
        </w:rPr>
      </w:pPr>
      <w:r>
        <w:rPr>
          <w:rFonts w:hint="eastAsia"/>
          <w:lang w:val="en-US" w:eastAsia="zh-CN"/>
        </w:rPr>
        <w:t>4.4 计量检测相关费用由院方承担，服务商协助采购方开展相关工作。</w:t>
      </w:r>
    </w:p>
    <w:p w14:paraId="1959662D">
      <w:pPr>
        <w:pStyle w:val="2"/>
        <w:numPr>
          <w:ilvl w:val="0"/>
          <w:numId w:val="1"/>
        </w:numPr>
        <w:bidi w:val="0"/>
        <w:rPr>
          <w:rFonts w:hint="eastAsia"/>
          <w:lang w:val="en-US" w:eastAsia="zh-CN"/>
        </w:rPr>
      </w:pPr>
      <w:bookmarkStart w:id="4" w:name="_Toc30510"/>
      <w:r>
        <w:rPr>
          <w:rFonts w:hint="eastAsia"/>
          <w:lang w:val="en-US" w:eastAsia="zh-CN"/>
        </w:rPr>
        <w:t>医学装备调配管理要求</w:t>
      </w:r>
      <w:bookmarkEnd w:id="4"/>
    </w:p>
    <w:p w14:paraId="00B85B78">
      <w:pPr>
        <w:bidi w:val="0"/>
        <w:rPr>
          <w:rFonts w:hint="eastAsia" w:eastAsia="楷体"/>
          <w:highlight w:val="none"/>
          <w:lang w:eastAsia="zh-CN"/>
        </w:rPr>
      </w:pPr>
      <w:r>
        <w:rPr>
          <w:rFonts w:hint="eastAsia"/>
          <w:highlight w:val="none"/>
          <w:lang w:val="en-US" w:eastAsia="zh-CN"/>
        </w:rPr>
        <w:t>5.1服务商须与院方共建急救、生命支持类设备及手术室管理设备调配中心，结合院内物联网硬件设施，提供科学规范的软硬件管理方案，实现院内资源共享、设备实时监管与工作痕迹留档，提升设备使用效率。</w:t>
      </w:r>
    </w:p>
    <w:p w14:paraId="1DA367EE">
      <w:pPr>
        <w:bidi w:val="0"/>
        <w:rPr>
          <w:rFonts w:hint="eastAsia" w:eastAsia="楷体"/>
          <w:lang w:eastAsia="zh-CN"/>
        </w:rPr>
      </w:pPr>
      <w:r>
        <w:rPr>
          <w:rFonts w:hint="eastAsia"/>
          <w:lang w:val="en-US" w:eastAsia="zh-CN"/>
        </w:rPr>
        <w:t>5.2服务商须协助院方建立全院保障设备应急调配机制与应急预案管理程序，确保设备发生故障时具备紧急替代流程，为急救类、生命支持类医疗设备制定专项应急预案，并开展应急调配演练，保障紧急救援工作需求。</w:t>
      </w:r>
    </w:p>
    <w:p w14:paraId="55EF3BCA">
      <w:pPr>
        <w:pStyle w:val="2"/>
        <w:numPr>
          <w:ilvl w:val="0"/>
          <w:numId w:val="1"/>
        </w:numPr>
        <w:bidi w:val="0"/>
        <w:rPr>
          <w:rFonts w:hint="eastAsia"/>
          <w:lang w:val="en-US" w:eastAsia="zh-CN"/>
        </w:rPr>
      </w:pPr>
      <w:bookmarkStart w:id="5" w:name="_Toc21761"/>
      <w:r>
        <w:rPr>
          <w:rFonts w:hint="eastAsia"/>
          <w:lang w:val="en-US" w:eastAsia="zh-CN"/>
        </w:rPr>
        <w:t>设备质控及检测要求</w:t>
      </w:r>
      <w:bookmarkEnd w:id="5"/>
    </w:p>
    <w:p w14:paraId="66F6E1BD">
      <w:pPr>
        <w:bidi w:val="0"/>
        <w:rPr>
          <w:rFonts w:hint="eastAsia"/>
        </w:rPr>
      </w:pPr>
      <w:r>
        <w:rPr>
          <w:rFonts w:hint="eastAsia"/>
          <w:lang w:val="en-US" w:eastAsia="zh-CN"/>
        </w:rPr>
        <w:t>6</w:t>
      </w:r>
      <w:r>
        <w:rPr>
          <w:rFonts w:hint="eastAsia"/>
        </w:rPr>
        <w:t>.</w:t>
      </w:r>
      <w:r>
        <w:rPr>
          <w:rFonts w:hint="eastAsia"/>
          <w:lang w:val="en-US" w:eastAsia="zh-CN"/>
        </w:rPr>
        <w:t>1</w:t>
      </w:r>
      <w:r>
        <w:rPr>
          <w:rFonts w:hint="eastAsia"/>
        </w:rPr>
        <w:t>质控检测工程师须提供计量机构核发的医疗设备计量技术规范检定/校准/质控技术培训证书。</w:t>
      </w:r>
    </w:p>
    <w:p w14:paraId="0EDE74B4">
      <w:pPr>
        <w:bidi w:val="0"/>
        <w:rPr>
          <w:rFonts w:hint="eastAsia"/>
        </w:rPr>
      </w:pPr>
      <w:r>
        <w:rPr>
          <w:rFonts w:hint="eastAsia"/>
          <w:lang w:val="en-US" w:eastAsia="zh-CN"/>
        </w:rPr>
        <w:t>6.2</w:t>
      </w:r>
      <w:r>
        <w:rPr>
          <w:rFonts w:hint="eastAsia"/>
        </w:rPr>
        <w:t xml:space="preserve"> </w:t>
      </w:r>
      <w:r>
        <w:rPr>
          <w:rFonts w:hint="eastAsia"/>
          <w:lang w:eastAsia="zh-CN"/>
        </w:rPr>
        <w:t>服务商</w:t>
      </w:r>
      <w:r>
        <w:rPr>
          <w:rFonts w:hint="eastAsia"/>
        </w:rPr>
        <w:t>需提供质控工具</w:t>
      </w:r>
      <w:r>
        <w:rPr>
          <w:rFonts w:hint="eastAsia"/>
          <w:lang w:eastAsia="zh-CN"/>
        </w:rPr>
        <w:t>（</w:t>
      </w:r>
      <w:r>
        <w:rPr>
          <w:rFonts w:hint="eastAsia"/>
          <w:lang w:val="en-US" w:eastAsia="zh-CN"/>
        </w:rPr>
        <w:t>详见下表）</w:t>
      </w:r>
    </w:p>
    <w:tbl>
      <w:tblPr>
        <w:tblStyle w:val="11"/>
        <w:tblW w:w="6351"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06"/>
        <w:gridCol w:w="3745"/>
      </w:tblGrid>
      <w:tr w14:paraId="72722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6351" w:type="dxa"/>
            <w:gridSpan w:val="2"/>
            <w:vAlign w:val="top"/>
          </w:tcPr>
          <w:p w14:paraId="3C15A9BE">
            <w:pPr>
              <w:bidi w:val="0"/>
              <w:rPr>
                <w:rFonts w:hint="eastAsia"/>
              </w:rPr>
            </w:pPr>
            <w:r>
              <w:rPr>
                <w:rFonts w:hint="eastAsia"/>
              </w:rPr>
              <w:t>急救生命支持类</w:t>
            </w:r>
          </w:p>
        </w:tc>
      </w:tr>
      <w:tr w14:paraId="7103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2C5A8768">
            <w:pPr>
              <w:bidi w:val="0"/>
              <w:rPr>
                <w:rFonts w:hint="eastAsia"/>
              </w:rPr>
            </w:pPr>
            <w:r>
              <w:rPr>
                <w:rFonts w:hint="eastAsia"/>
              </w:rPr>
              <w:t>检测仪器名称</w:t>
            </w:r>
          </w:p>
        </w:tc>
        <w:tc>
          <w:tcPr>
            <w:tcW w:w="3745" w:type="dxa"/>
            <w:vAlign w:val="top"/>
          </w:tcPr>
          <w:p w14:paraId="26B7C1C0">
            <w:pPr>
              <w:bidi w:val="0"/>
              <w:rPr>
                <w:rFonts w:hint="eastAsia"/>
              </w:rPr>
            </w:pPr>
            <w:r>
              <w:rPr>
                <w:rFonts w:hint="eastAsia"/>
              </w:rPr>
              <w:t>检测项目</w:t>
            </w:r>
          </w:p>
        </w:tc>
      </w:tr>
      <w:tr w14:paraId="21C93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505AF900">
            <w:pPr>
              <w:bidi w:val="0"/>
              <w:rPr>
                <w:rFonts w:hint="eastAsia"/>
              </w:rPr>
            </w:pPr>
            <w:r>
              <w:rPr>
                <w:rFonts w:hint="eastAsia"/>
              </w:rPr>
              <w:t>生命体征模拟器</w:t>
            </w:r>
          </w:p>
        </w:tc>
        <w:tc>
          <w:tcPr>
            <w:tcW w:w="3745" w:type="dxa"/>
            <w:vAlign w:val="top"/>
          </w:tcPr>
          <w:p w14:paraId="75A113E9">
            <w:pPr>
              <w:bidi w:val="0"/>
              <w:rPr>
                <w:rFonts w:hint="eastAsia"/>
              </w:rPr>
            </w:pPr>
            <w:r>
              <w:rPr>
                <w:rFonts w:hint="eastAsia"/>
              </w:rPr>
              <w:t>多参数监护仪</w:t>
            </w:r>
          </w:p>
        </w:tc>
      </w:tr>
      <w:tr w14:paraId="396B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606" w:type="dxa"/>
            <w:vAlign w:val="top"/>
          </w:tcPr>
          <w:p w14:paraId="12F08F39">
            <w:pPr>
              <w:bidi w:val="0"/>
              <w:rPr>
                <w:rFonts w:hint="eastAsia"/>
              </w:rPr>
            </w:pPr>
            <w:r>
              <w:rPr>
                <w:rFonts w:hint="eastAsia"/>
              </w:rPr>
              <w:t>除颤分析仪</w:t>
            </w:r>
          </w:p>
        </w:tc>
        <w:tc>
          <w:tcPr>
            <w:tcW w:w="3745" w:type="dxa"/>
            <w:vAlign w:val="top"/>
          </w:tcPr>
          <w:p w14:paraId="222016C2">
            <w:pPr>
              <w:bidi w:val="0"/>
              <w:rPr>
                <w:rFonts w:hint="eastAsia"/>
              </w:rPr>
            </w:pPr>
            <w:r>
              <w:rPr>
                <w:rFonts w:hint="eastAsia"/>
              </w:rPr>
              <w:t>除颤器</w:t>
            </w:r>
          </w:p>
        </w:tc>
      </w:tr>
      <w:tr w14:paraId="432C6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1DB41BF8">
            <w:pPr>
              <w:bidi w:val="0"/>
              <w:rPr>
                <w:rFonts w:hint="eastAsia"/>
              </w:rPr>
            </w:pPr>
            <w:r>
              <w:rPr>
                <w:rFonts w:hint="eastAsia"/>
              </w:rPr>
              <w:t>输液设备分析仪</w:t>
            </w:r>
          </w:p>
        </w:tc>
        <w:tc>
          <w:tcPr>
            <w:tcW w:w="3745" w:type="dxa"/>
            <w:vAlign w:val="top"/>
          </w:tcPr>
          <w:p w14:paraId="5FDA8CB0">
            <w:pPr>
              <w:bidi w:val="0"/>
              <w:rPr>
                <w:rFonts w:hint="eastAsia"/>
              </w:rPr>
            </w:pPr>
            <w:r>
              <w:rPr>
                <w:rFonts w:hint="eastAsia"/>
              </w:rPr>
              <w:t>输液泵&amp;注射泵</w:t>
            </w:r>
          </w:p>
        </w:tc>
      </w:tr>
      <w:tr w14:paraId="14049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6633F62A">
            <w:pPr>
              <w:bidi w:val="0"/>
              <w:rPr>
                <w:rFonts w:hint="eastAsia"/>
              </w:rPr>
            </w:pPr>
            <w:r>
              <w:rPr>
                <w:rFonts w:hint="eastAsia"/>
              </w:rPr>
              <w:t>高频电刀分析仪</w:t>
            </w:r>
          </w:p>
        </w:tc>
        <w:tc>
          <w:tcPr>
            <w:tcW w:w="3745" w:type="dxa"/>
            <w:vAlign w:val="top"/>
          </w:tcPr>
          <w:p w14:paraId="175BD8E5">
            <w:pPr>
              <w:bidi w:val="0"/>
              <w:rPr>
                <w:rFonts w:hint="eastAsia"/>
              </w:rPr>
            </w:pPr>
            <w:r>
              <w:rPr>
                <w:rFonts w:hint="eastAsia"/>
              </w:rPr>
              <w:t>高频电刀</w:t>
            </w:r>
          </w:p>
        </w:tc>
      </w:tr>
      <w:tr w14:paraId="05E3A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193482DF">
            <w:pPr>
              <w:bidi w:val="0"/>
              <w:rPr>
                <w:rFonts w:hint="eastAsia"/>
              </w:rPr>
            </w:pPr>
            <w:r>
              <w:rPr>
                <w:rFonts w:hint="eastAsia"/>
              </w:rPr>
              <w:t>气流分析仪</w:t>
            </w:r>
          </w:p>
        </w:tc>
        <w:tc>
          <w:tcPr>
            <w:tcW w:w="3745" w:type="dxa"/>
            <w:vAlign w:val="top"/>
          </w:tcPr>
          <w:p w14:paraId="2796C656">
            <w:pPr>
              <w:bidi w:val="0"/>
              <w:rPr>
                <w:rFonts w:hint="eastAsia"/>
              </w:rPr>
            </w:pPr>
            <w:r>
              <w:rPr>
                <w:rFonts w:hint="eastAsia"/>
              </w:rPr>
              <w:t>呼吸机&amp;麻醉机</w:t>
            </w:r>
          </w:p>
        </w:tc>
      </w:tr>
      <w:tr w14:paraId="7A92B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0D70B7C8">
            <w:pPr>
              <w:bidi w:val="0"/>
              <w:rPr>
                <w:rFonts w:hint="eastAsia"/>
              </w:rPr>
            </w:pPr>
            <w:r>
              <w:rPr>
                <w:rFonts w:hint="eastAsia"/>
              </w:rPr>
              <w:t>婴儿培养箱分析仪</w:t>
            </w:r>
          </w:p>
        </w:tc>
        <w:tc>
          <w:tcPr>
            <w:tcW w:w="3745" w:type="dxa"/>
            <w:vAlign w:val="top"/>
          </w:tcPr>
          <w:p w14:paraId="424F7F05">
            <w:pPr>
              <w:bidi w:val="0"/>
              <w:rPr>
                <w:rFonts w:hint="eastAsia"/>
              </w:rPr>
            </w:pPr>
            <w:r>
              <w:rPr>
                <w:rFonts w:hint="eastAsia"/>
              </w:rPr>
              <w:t>婴儿培养箱</w:t>
            </w:r>
          </w:p>
        </w:tc>
      </w:tr>
      <w:tr w14:paraId="7924B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606" w:type="dxa"/>
            <w:vAlign w:val="top"/>
          </w:tcPr>
          <w:p w14:paraId="77DB05F7">
            <w:pPr>
              <w:bidi w:val="0"/>
              <w:rPr>
                <w:rFonts w:hint="eastAsia"/>
              </w:rPr>
            </w:pPr>
            <w:r>
              <w:rPr>
                <w:rFonts w:hint="eastAsia"/>
              </w:rPr>
              <w:t>血透分析仪</w:t>
            </w:r>
          </w:p>
        </w:tc>
        <w:tc>
          <w:tcPr>
            <w:tcW w:w="3745" w:type="dxa"/>
            <w:vAlign w:val="top"/>
          </w:tcPr>
          <w:p w14:paraId="41823C3D">
            <w:pPr>
              <w:bidi w:val="0"/>
              <w:rPr>
                <w:rFonts w:hint="eastAsia"/>
              </w:rPr>
            </w:pPr>
            <w:r>
              <w:rPr>
                <w:rFonts w:hint="eastAsia"/>
              </w:rPr>
              <w:t>血液透析设备</w:t>
            </w:r>
          </w:p>
        </w:tc>
      </w:tr>
      <w:tr w14:paraId="528EA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606" w:type="dxa"/>
            <w:vAlign w:val="top"/>
          </w:tcPr>
          <w:p w14:paraId="00651CC2">
            <w:pPr>
              <w:bidi w:val="0"/>
              <w:rPr>
                <w:rFonts w:hint="eastAsia"/>
              </w:rPr>
            </w:pPr>
            <w:r>
              <w:rPr>
                <w:rFonts w:hint="eastAsia"/>
              </w:rPr>
              <w:t>电气安全分析仪</w:t>
            </w:r>
          </w:p>
        </w:tc>
        <w:tc>
          <w:tcPr>
            <w:tcW w:w="3745" w:type="dxa"/>
            <w:vAlign w:val="top"/>
          </w:tcPr>
          <w:p w14:paraId="56FB4D0A">
            <w:pPr>
              <w:bidi w:val="0"/>
              <w:rPr>
                <w:rFonts w:hint="eastAsia"/>
              </w:rPr>
            </w:pPr>
            <w:r>
              <w:rPr>
                <w:rFonts w:hint="eastAsia"/>
              </w:rPr>
              <w:t>医疗设备电气安全检测</w:t>
            </w:r>
          </w:p>
        </w:tc>
      </w:tr>
    </w:tbl>
    <w:p w14:paraId="069D8FC2">
      <w:pPr>
        <w:spacing w:line="197" w:lineRule="exact"/>
        <w:rPr>
          <w:rFonts w:hint="eastAsia" w:asciiTheme="minorEastAsia" w:hAnsiTheme="minorEastAsia" w:eastAsiaTheme="minorEastAsia" w:cstheme="minorEastAsia"/>
        </w:rPr>
      </w:pPr>
    </w:p>
    <w:p w14:paraId="01334AFE">
      <w:pPr>
        <w:pStyle w:val="2"/>
        <w:numPr>
          <w:ilvl w:val="0"/>
          <w:numId w:val="1"/>
        </w:numPr>
        <w:bidi w:val="0"/>
        <w:rPr>
          <w:rFonts w:hint="eastAsia"/>
          <w:lang w:val="en-US" w:eastAsia="zh-CN"/>
        </w:rPr>
      </w:pPr>
      <w:bookmarkStart w:id="6" w:name="_Toc31559"/>
      <w:r>
        <w:rPr>
          <w:rFonts w:hint="eastAsia"/>
          <w:lang w:val="en-US" w:eastAsia="zh-CN"/>
        </w:rPr>
        <w:t>医学装备使用人员培训管理要求</w:t>
      </w:r>
      <w:bookmarkEnd w:id="6"/>
    </w:p>
    <w:p w14:paraId="3494F1E8">
      <w:pPr>
        <w:bidi w:val="0"/>
        <w:ind w:firstLine="560" w:firstLineChars="200"/>
        <w:rPr>
          <w:rFonts w:hint="eastAsia" w:eastAsia="楷体"/>
          <w:lang w:eastAsia="zh-CN"/>
        </w:rPr>
      </w:pPr>
      <w:r>
        <w:rPr>
          <w:rFonts w:hint="eastAsia"/>
          <w:lang w:val="en-US" w:eastAsia="zh-CN"/>
        </w:rPr>
        <w:t>服务商需协助采购方建立医学装备使用人员操作培训和考核制度，定期为医学装备操作人员开展设备操作培训与考核，指导操作人员做好日常保养工作，保障设备规范操作，相关培训考核每年不少于2次，并须保存设备操作人员的培训考核记录与持续改进记录。</w:t>
      </w:r>
    </w:p>
    <w:p w14:paraId="79C574C4">
      <w:pPr>
        <w:pStyle w:val="2"/>
        <w:numPr>
          <w:ilvl w:val="0"/>
          <w:numId w:val="1"/>
        </w:numPr>
        <w:bidi w:val="0"/>
        <w:rPr>
          <w:rFonts w:hint="eastAsia"/>
          <w:lang w:val="en-US" w:eastAsia="zh-CN"/>
        </w:rPr>
      </w:pPr>
      <w:bookmarkStart w:id="7" w:name="_Toc2021"/>
      <w:r>
        <w:rPr>
          <w:rFonts w:hint="eastAsia"/>
          <w:lang w:val="en-US" w:eastAsia="zh-CN"/>
        </w:rPr>
        <w:t>设备信息管理软件要求</w:t>
      </w:r>
      <w:bookmarkEnd w:id="7"/>
    </w:p>
    <w:p w14:paraId="390A7044">
      <w:pPr>
        <w:bidi w:val="0"/>
        <w:rPr>
          <w:rFonts w:hint="eastAsia"/>
          <w:lang w:val="en-US" w:eastAsia="zh-CN"/>
        </w:rPr>
      </w:pPr>
      <w:r>
        <w:rPr>
          <w:rFonts w:hint="eastAsia"/>
          <w:lang w:val="en-US" w:eastAsia="zh-CN"/>
        </w:rPr>
        <w:t>8.1服务商须提供一套拥有完整自主知识产权的医疗设备全生命周期管理软件，配套移动端，功能覆盖设备采购、合同、巡检、保养、维修、计量质控、资产盘点、不良事件上报、设备借用、报废、数据分析全流程。</w:t>
      </w:r>
    </w:p>
    <w:p w14:paraId="0780D6C3">
      <w:pPr>
        <w:bidi w:val="0"/>
        <w:rPr>
          <w:rFonts w:hint="eastAsia"/>
          <w:highlight w:val="none"/>
          <w:lang w:val="en-US" w:eastAsia="zh-CN"/>
        </w:rPr>
      </w:pPr>
      <w:r>
        <w:rPr>
          <w:rFonts w:hint="eastAsia"/>
          <w:lang w:val="en-US" w:eastAsia="zh-CN"/>
        </w:rPr>
        <w:t>8.2服务商应提供专业的医疗设备管理软件，满足采购方设备管理的</w:t>
      </w:r>
      <w:r>
        <w:rPr>
          <w:rFonts w:hint="eastAsia"/>
          <w:highlight w:val="none"/>
          <w:lang w:val="en-US" w:eastAsia="zh-CN"/>
        </w:rPr>
        <w:t>信息化需求，实现全院医疗设备全生命周期运营管理的目标。</w:t>
      </w:r>
    </w:p>
    <w:p w14:paraId="170622F3">
      <w:pPr>
        <w:bidi w:val="0"/>
        <w:rPr>
          <w:rFonts w:hint="eastAsia" w:eastAsia="楷体"/>
          <w:highlight w:val="none"/>
          <w:lang w:eastAsia="zh-CN"/>
        </w:rPr>
      </w:pPr>
      <w:r>
        <w:rPr>
          <w:rFonts w:hint="eastAsia"/>
          <w:highlight w:val="none"/>
          <w:lang w:val="en-US" w:eastAsia="zh-CN"/>
        </w:rPr>
        <w:t>8.3服务商需根据院方需求对医疗设备管理软件进行定制化开发，内容包括流程优化、功能升级、模块新增等。</w:t>
      </w:r>
    </w:p>
    <w:p w14:paraId="794A921A">
      <w:pPr>
        <w:bidi w:val="0"/>
        <w:rPr>
          <w:rFonts w:hint="eastAsia" w:eastAsia="楷体"/>
          <w:lang w:eastAsia="zh-CN"/>
        </w:rPr>
      </w:pPr>
      <w:r>
        <w:rPr>
          <w:rFonts w:hint="eastAsia"/>
          <w:lang w:val="en-US" w:eastAsia="zh-CN"/>
        </w:rPr>
        <w:t>8.4合同期满双方不再续约的，服务商需向院方移交全部信息系统数据，将医疗设备管理软件无偿交由采购方使用，并保障系统正常运行。</w:t>
      </w:r>
    </w:p>
    <w:p w14:paraId="1BF871F0">
      <w:pPr>
        <w:numPr>
          <w:ilvl w:val="0"/>
          <w:numId w:val="0"/>
        </w:numPr>
        <w:ind w:leftChars="0"/>
        <w:rPr>
          <w:rFonts w:hint="eastAsia" w:eastAsia="楷体"/>
          <w:lang w:eastAsia="zh-CN"/>
        </w:rPr>
      </w:pPr>
      <w:r>
        <w:rPr>
          <w:rFonts w:hint="eastAsia"/>
          <w:lang w:val="en-US" w:eastAsia="zh-CN"/>
        </w:rPr>
        <w:t>8.5软件需对接本院已建成的基础标准接口，系统承建商须承诺派驻熟练研发工程师到医院现场完成接口对接工作，接口对接产生的费用包含在项目合同总价内，由承建商自行承担。</w:t>
      </w:r>
    </w:p>
    <w:p w14:paraId="0FFEBC19">
      <w:pPr>
        <w:pStyle w:val="2"/>
        <w:numPr>
          <w:ilvl w:val="0"/>
          <w:numId w:val="1"/>
        </w:numPr>
        <w:bidi w:val="0"/>
        <w:rPr>
          <w:rFonts w:hint="eastAsia"/>
          <w:lang w:val="en-US" w:eastAsia="zh-CN"/>
        </w:rPr>
      </w:pPr>
      <w:bookmarkStart w:id="8" w:name="_Toc26540"/>
      <w:r>
        <w:rPr>
          <w:rFonts w:hint="eastAsia"/>
          <w:lang w:val="en-US" w:eastAsia="zh-CN"/>
        </w:rPr>
        <w:t>病床、呼叫铃系统、气动物流传输系统服务要求</w:t>
      </w:r>
      <w:bookmarkEnd w:id="8"/>
    </w:p>
    <w:p w14:paraId="0D6BACC2">
      <w:pPr>
        <w:bidi w:val="0"/>
        <w:rPr>
          <w:rFonts w:hint="eastAsia" w:eastAsia="楷体"/>
          <w:lang w:eastAsia="zh-CN"/>
        </w:rPr>
      </w:pPr>
      <w:r>
        <w:rPr>
          <w:rFonts w:hint="eastAsia"/>
          <w:lang w:val="en-US" w:eastAsia="zh-CN"/>
        </w:rPr>
        <w:t>9.1 服务商需为全院病床类设备（含病床、车床、诊床约3000张、床头柜约2500个及不锈钢治疗车200台）提供维修服务，并承担维修过程中所需配件。</w:t>
      </w:r>
    </w:p>
    <w:p w14:paraId="092C9618">
      <w:pPr>
        <w:bidi w:val="0"/>
        <w:rPr>
          <w:rFonts w:hint="eastAsia" w:eastAsia="楷体"/>
          <w:lang w:eastAsia="zh-CN"/>
        </w:rPr>
      </w:pPr>
      <w:r>
        <w:rPr>
          <w:rFonts w:hint="eastAsia"/>
          <w:lang w:val="en-US" w:eastAsia="zh-CN"/>
        </w:rPr>
        <w:t>9.2 服务商需为全院呼叫铃系统（约3000床位）提供维修服务，并承担维修过程中所需配件。</w:t>
      </w:r>
    </w:p>
    <w:p w14:paraId="3E412761">
      <w:pPr>
        <w:bidi w:val="0"/>
        <w:rPr>
          <w:rFonts w:hint="eastAsia" w:eastAsia="楷体"/>
          <w:lang w:eastAsia="zh-CN"/>
        </w:rPr>
      </w:pPr>
      <w:r>
        <w:rPr>
          <w:rFonts w:hint="eastAsia"/>
          <w:lang w:val="en-US" w:eastAsia="zh-CN"/>
        </w:rPr>
        <w:t>9.3 服务商需为气动物流传输系统提供维保服务，并承担维修过程中所需配件，相关维保工作详见下表。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4216"/>
        <w:gridCol w:w="880"/>
        <w:gridCol w:w="834"/>
        <w:gridCol w:w="842"/>
      </w:tblGrid>
      <w:tr w14:paraId="137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045D2884">
            <w:pPr>
              <w:bidi w:val="0"/>
              <w:snapToGrid w:val="0"/>
              <w:rPr>
                <w:rFonts w:hint="eastAsia"/>
              </w:rPr>
            </w:pPr>
            <w:r>
              <w:rPr>
                <w:rFonts w:hint="eastAsia"/>
              </w:rPr>
              <w:t>项目名称</w:t>
            </w:r>
          </w:p>
        </w:tc>
        <w:tc>
          <w:tcPr>
            <w:tcW w:w="2473" w:type="pct"/>
            <w:noWrap w:val="0"/>
            <w:vAlign w:val="center"/>
          </w:tcPr>
          <w:p w14:paraId="6B3CF5FB">
            <w:pPr>
              <w:bidi w:val="0"/>
              <w:snapToGrid w:val="0"/>
              <w:rPr>
                <w:rFonts w:hint="eastAsia"/>
              </w:rPr>
            </w:pPr>
            <w:r>
              <w:rPr>
                <w:rFonts w:hint="eastAsia"/>
              </w:rPr>
              <w:t>产品名称</w:t>
            </w:r>
          </w:p>
        </w:tc>
        <w:tc>
          <w:tcPr>
            <w:tcW w:w="516" w:type="pct"/>
            <w:noWrap w:val="0"/>
            <w:vAlign w:val="center"/>
          </w:tcPr>
          <w:p w14:paraId="6798877E">
            <w:pPr>
              <w:bidi w:val="0"/>
              <w:snapToGrid w:val="0"/>
              <w:rPr>
                <w:rFonts w:hint="eastAsia"/>
              </w:rPr>
            </w:pPr>
            <w:r>
              <w:rPr>
                <w:rFonts w:hint="eastAsia"/>
              </w:rPr>
              <w:t>数量</w:t>
            </w:r>
          </w:p>
        </w:tc>
        <w:tc>
          <w:tcPr>
            <w:tcW w:w="489" w:type="pct"/>
            <w:noWrap w:val="0"/>
            <w:vAlign w:val="center"/>
          </w:tcPr>
          <w:p w14:paraId="2C3B2058">
            <w:pPr>
              <w:bidi w:val="0"/>
              <w:snapToGrid w:val="0"/>
              <w:rPr>
                <w:rFonts w:hint="eastAsia"/>
              </w:rPr>
            </w:pPr>
            <w:r>
              <w:rPr>
                <w:rFonts w:hint="eastAsia"/>
              </w:rPr>
              <w:t>单位</w:t>
            </w:r>
          </w:p>
        </w:tc>
        <w:tc>
          <w:tcPr>
            <w:tcW w:w="492" w:type="pct"/>
            <w:noWrap w:val="0"/>
            <w:vAlign w:val="center"/>
          </w:tcPr>
          <w:p w14:paraId="0353719C">
            <w:pPr>
              <w:bidi w:val="0"/>
              <w:snapToGrid w:val="0"/>
              <w:rPr>
                <w:rFonts w:hint="eastAsia"/>
              </w:rPr>
            </w:pPr>
            <w:r>
              <w:rPr>
                <w:rFonts w:hint="eastAsia"/>
              </w:rPr>
              <w:t>备注</w:t>
            </w:r>
          </w:p>
        </w:tc>
      </w:tr>
      <w:tr w14:paraId="5AA7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restart"/>
            <w:noWrap w:val="0"/>
            <w:vAlign w:val="center"/>
          </w:tcPr>
          <w:p w14:paraId="3D222B52">
            <w:pPr>
              <w:bidi w:val="0"/>
              <w:snapToGrid w:val="0"/>
              <w:rPr>
                <w:rFonts w:hint="eastAsia"/>
              </w:rPr>
            </w:pPr>
            <w:r>
              <w:rPr>
                <w:rFonts w:hint="eastAsia"/>
              </w:rPr>
              <w:t>维保内容</w:t>
            </w:r>
          </w:p>
        </w:tc>
        <w:tc>
          <w:tcPr>
            <w:tcW w:w="2473" w:type="pct"/>
            <w:noWrap w:val="0"/>
            <w:vAlign w:val="center"/>
          </w:tcPr>
          <w:p w14:paraId="75B8BE65">
            <w:pPr>
              <w:bidi w:val="0"/>
              <w:snapToGrid w:val="0"/>
              <w:rPr>
                <w:rFonts w:hint="eastAsia"/>
              </w:rPr>
            </w:pPr>
            <w:r>
              <w:rPr>
                <w:rFonts w:hint="eastAsia"/>
              </w:rPr>
              <w:t>气动物流工作站设备维护服务</w:t>
            </w:r>
          </w:p>
        </w:tc>
        <w:tc>
          <w:tcPr>
            <w:tcW w:w="516" w:type="pct"/>
            <w:noWrap w:val="0"/>
            <w:vAlign w:val="center"/>
          </w:tcPr>
          <w:p w14:paraId="42C5F493">
            <w:pPr>
              <w:bidi w:val="0"/>
              <w:snapToGrid w:val="0"/>
              <w:rPr>
                <w:rFonts w:hint="eastAsia"/>
              </w:rPr>
            </w:pPr>
            <w:r>
              <w:rPr>
                <w:rFonts w:hint="eastAsia"/>
              </w:rPr>
              <w:t>49</w:t>
            </w:r>
          </w:p>
        </w:tc>
        <w:tc>
          <w:tcPr>
            <w:tcW w:w="489" w:type="pct"/>
            <w:noWrap w:val="0"/>
            <w:vAlign w:val="center"/>
          </w:tcPr>
          <w:p w14:paraId="41996890">
            <w:pPr>
              <w:bidi w:val="0"/>
              <w:snapToGrid w:val="0"/>
              <w:rPr>
                <w:rFonts w:hint="eastAsia"/>
              </w:rPr>
            </w:pPr>
            <w:r>
              <w:rPr>
                <w:rFonts w:hint="eastAsia"/>
              </w:rPr>
              <w:t>台</w:t>
            </w:r>
          </w:p>
        </w:tc>
        <w:tc>
          <w:tcPr>
            <w:tcW w:w="492" w:type="pct"/>
            <w:vMerge w:val="restart"/>
            <w:noWrap w:val="0"/>
            <w:vAlign w:val="center"/>
          </w:tcPr>
          <w:p w14:paraId="5C68C882">
            <w:pPr>
              <w:bidi w:val="0"/>
              <w:snapToGrid w:val="0"/>
              <w:rPr>
                <w:rFonts w:hint="eastAsia"/>
              </w:rPr>
            </w:pPr>
            <w:r>
              <w:rPr>
                <w:rFonts w:hint="eastAsia"/>
              </w:rPr>
              <w:t>/</w:t>
            </w:r>
          </w:p>
        </w:tc>
      </w:tr>
      <w:tr w14:paraId="6559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2C4EDC56">
            <w:pPr>
              <w:bidi w:val="0"/>
              <w:snapToGrid w:val="0"/>
              <w:rPr>
                <w:rFonts w:hint="eastAsia"/>
              </w:rPr>
            </w:pPr>
          </w:p>
        </w:tc>
        <w:tc>
          <w:tcPr>
            <w:tcW w:w="2473" w:type="pct"/>
            <w:noWrap w:val="0"/>
            <w:vAlign w:val="center"/>
          </w:tcPr>
          <w:p w14:paraId="31821FF4">
            <w:pPr>
              <w:bidi w:val="0"/>
              <w:snapToGrid w:val="0"/>
              <w:rPr>
                <w:rFonts w:hint="eastAsia"/>
              </w:rPr>
            </w:pPr>
            <w:r>
              <w:rPr>
                <w:rFonts w:hint="eastAsia"/>
              </w:rPr>
              <w:t>气动物流换向器设备维护服务</w:t>
            </w:r>
          </w:p>
        </w:tc>
        <w:tc>
          <w:tcPr>
            <w:tcW w:w="516" w:type="pct"/>
            <w:noWrap w:val="0"/>
            <w:vAlign w:val="center"/>
          </w:tcPr>
          <w:p w14:paraId="3929E128">
            <w:pPr>
              <w:bidi w:val="0"/>
              <w:snapToGrid w:val="0"/>
              <w:rPr>
                <w:rFonts w:hint="eastAsia"/>
              </w:rPr>
            </w:pPr>
            <w:r>
              <w:rPr>
                <w:rFonts w:hint="eastAsia"/>
              </w:rPr>
              <w:t>15</w:t>
            </w:r>
          </w:p>
        </w:tc>
        <w:tc>
          <w:tcPr>
            <w:tcW w:w="489" w:type="pct"/>
            <w:noWrap w:val="0"/>
            <w:vAlign w:val="center"/>
          </w:tcPr>
          <w:p w14:paraId="3AA8A91F">
            <w:pPr>
              <w:bidi w:val="0"/>
              <w:snapToGrid w:val="0"/>
              <w:rPr>
                <w:rFonts w:hint="eastAsia"/>
              </w:rPr>
            </w:pPr>
            <w:r>
              <w:rPr>
                <w:rFonts w:hint="eastAsia"/>
              </w:rPr>
              <w:t>台</w:t>
            </w:r>
          </w:p>
        </w:tc>
        <w:tc>
          <w:tcPr>
            <w:tcW w:w="492" w:type="pct"/>
            <w:vMerge w:val="continue"/>
            <w:noWrap w:val="0"/>
            <w:vAlign w:val="center"/>
          </w:tcPr>
          <w:p w14:paraId="75EA17C8">
            <w:pPr>
              <w:bidi w:val="0"/>
              <w:snapToGrid w:val="0"/>
              <w:rPr>
                <w:rFonts w:hint="eastAsia"/>
              </w:rPr>
            </w:pPr>
          </w:p>
        </w:tc>
      </w:tr>
      <w:tr w14:paraId="5A3F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78A41A11">
            <w:pPr>
              <w:bidi w:val="0"/>
              <w:snapToGrid w:val="0"/>
              <w:rPr>
                <w:rFonts w:hint="eastAsia"/>
              </w:rPr>
            </w:pPr>
          </w:p>
        </w:tc>
        <w:tc>
          <w:tcPr>
            <w:tcW w:w="2473" w:type="pct"/>
            <w:noWrap w:val="0"/>
            <w:vAlign w:val="center"/>
          </w:tcPr>
          <w:p w14:paraId="388B8E64">
            <w:pPr>
              <w:bidi w:val="0"/>
              <w:snapToGrid w:val="0"/>
              <w:rPr>
                <w:rFonts w:hint="eastAsia"/>
              </w:rPr>
            </w:pPr>
            <w:r>
              <w:rPr>
                <w:rFonts w:hint="eastAsia"/>
              </w:rPr>
              <w:t>气动物流三向阀设备维保</w:t>
            </w:r>
          </w:p>
        </w:tc>
        <w:tc>
          <w:tcPr>
            <w:tcW w:w="516" w:type="pct"/>
            <w:noWrap w:val="0"/>
            <w:vAlign w:val="center"/>
          </w:tcPr>
          <w:p w14:paraId="68A7A552">
            <w:pPr>
              <w:bidi w:val="0"/>
              <w:snapToGrid w:val="0"/>
              <w:rPr>
                <w:rFonts w:hint="eastAsia"/>
              </w:rPr>
            </w:pPr>
            <w:r>
              <w:rPr>
                <w:rFonts w:hint="eastAsia"/>
              </w:rPr>
              <w:t>3</w:t>
            </w:r>
          </w:p>
        </w:tc>
        <w:tc>
          <w:tcPr>
            <w:tcW w:w="489" w:type="pct"/>
            <w:noWrap w:val="0"/>
            <w:vAlign w:val="center"/>
          </w:tcPr>
          <w:p w14:paraId="5DAE360E">
            <w:pPr>
              <w:bidi w:val="0"/>
              <w:snapToGrid w:val="0"/>
              <w:rPr>
                <w:rFonts w:hint="eastAsia"/>
              </w:rPr>
            </w:pPr>
            <w:r>
              <w:rPr>
                <w:rFonts w:hint="eastAsia"/>
              </w:rPr>
              <w:t>套</w:t>
            </w:r>
          </w:p>
        </w:tc>
        <w:tc>
          <w:tcPr>
            <w:tcW w:w="492" w:type="pct"/>
            <w:vMerge w:val="continue"/>
            <w:noWrap w:val="0"/>
            <w:vAlign w:val="center"/>
          </w:tcPr>
          <w:p w14:paraId="7561796D">
            <w:pPr>
              <w:bidi w:val="0"/>
              <w:snapToGrid w:val="0"/>
              <w:rPr>
                <w:rFonts w:hint="eastAsia"/>
              </w:rPr>
            </w:pPr>
          </w:p>
        </w:tc>
      </w:tr>
      <w:tr w14:paraId="4836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5A6DD2AF">
            <w:pPr>
              <w:bidi w:val="0"/>
              <w:snapToGrid w:val="0"/>
              <w:rPr>
                <w:rFonts w:hint="eastAsia"/>
              </w:rPr>
            </w:pPr>
          </w:p>
        </w:tc>
        <w:tc>
          <w:tcPr>
            <w:tcW w:w="2473" w:type="pct"/>
            <w:noWrap w:val="0"/>
            <w:vAlign w:val="center"/>
          </w:tcPr>
          <w:p w14:paraId="53CF8EA3">
            <w:pPr>
              <w:bidi w:val="0"/>
              <w:snapToGrid w:val="0"/>
              <w:rPr>
                <w:rFonts w:hint="eastAsia"/>
              </w:rPr>
            </w:pPr>
            <w:r>
              <w:rPr>
                <w:rFonts w:hint="eastAsia"/>
              </w:rPr>
              <w:t>气动物流配电柜维保服务</w:t>
            </w:r>
          </w:p>
        </w:tc>
        <w:tc>
          <w:tcPr>
            <w:tcW w:w="516" w:type="pct"/>
            <w:noWrap w:val="0"/>
            <w:vAlign w:val="center"/>
          </w:tcPr>
          <w:p w14:paraId="1E36EC60">
            <w:pPr>
              <w:bidi w:val="0"/>
              <w:snapToGrid w:val="0"/>
              <w:rPr>
                <w:rFonts w:hint="eastAsia"/>
              </w:rPr>
            </w:pPr>
            <w:r>
              <w:rPr>
                <w:rFonts w:hint="eastAsia"/>
              </w:rPr>
              <w:t>3</w:t>
            </w:r>
          </w:p>
        </w:tc>
        <w:tc>
          <w:tcPr>
            <w:tcW w:w="489" w:type="pct"/>
            <w:noWrap w:val="0"/>
            <w:vAlign w:val="center"/>
          </w:tcPr>
          <w:p w14:paraId="65B606A7">
            <w:pPr>
              <w:bidi w:val="0"/>
              <w:snapToGrid w:val="0"/>
              <w:rPr>
                <w:rFonts w:hint="eastAsia"/>
              </w:rPr>
            </w:pPr>
            <w:r>
              <w:rPr>
                <w:rFonts w:hint="eastAsia"/>
              </w:rPr>
              <w:t>台</w:t>
            </w:r>
          </w:p>
        </w:tc>
        <w:tc>
          <w:tcPr>
            <w:tcW w:w="492" w:type="pct"/>
            <w:vMerge w:val="continue"/>
            <w:noWrap w:val="0"/>
            <w:vAlign w:val="center"/>
          </w:tcPr>
          <w:p w14:paraId="6FCBBDA9">
            <w:pPr>
              <w:bidi w:val="0"/>
              <w:snapToGrid w:val="0"/>
              <w:rPr>
                <w:rFonts w:hint="eastAsia"/>
              </w:rPr>
            </w:pPr>
          </w:p>
        </w:tc>
      </w:tr>
      <w:tr w14:paraId="46E7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1FBC70DD">
            <w:pPr>
              <w:bidi w:val="0"/>
              <w:snapToGrid w:val="0"/>
              <w:rPr>
                <w:rFonts w:hint="eastAsia"/>
              </w:rPr>
            </w:pPr>
          </w:p>
        </w:tc>
        <w:tc>
          <w:tcPr>
            <w:tcW w:w="2473" w:type="pct"/>
            <w:noWrap w:val="0"/>
            <w:vAlign w:val="center"/>
          </w:tcPr>
          <w:p w14:paraId="27783789">
            <w:pPr>
              <w:bidi w:val="0"/>
              <w:snapToGrid w:val="0"/>
              <w:rPr>
                <w:rFonts w:hint="eastAsia"/>
              </w:rPr>
            </w:pPr>
            <w:r>
              <w:rPr>
                <w:rFonts w:hint="eastAsia"/>
              </w:rPr>
              <w:t>气动物流风机维保服务</w:t>
            </w:r>
          </w:p>
        </w:tc>
        <w:tc>
          <w:tcPr>
            <w:tcW w:w="516" w:type="pct"/>
            <w:noWrap w:val="0"/>
            <w:vAlign w:val="center"/>
          </w:tcPr>
          <w:p w14:paraId="57760298">
            <w:pPr>
              <w:bidi w:val="0"/>
              <w:snapToGrid w:val="0"/>
              <w:rPr>
                <w:rFonts w:hint="eastAsia"/>
              </w:rPr>
            </w:pPr>
            <w:r>
              <w:rPr>
                <w:rFonts w:hint="eastAsia"/>
              </w:rPr>
              <w:t>4</w:t>
            </w:r>
          </w:p>
        </w:tc>
        <w:tc>
          <w:tcPr>
            <w:tcW w:w="489" w:type="pct"/>
            <w:noWrap w:val="0"/>
            <w:vAlign w:val="center"/>
          </w:tcPr>
          <w:p w14:paraId="0A6C59FF">
            <w:pPr>
              <w:bidi w:val="0"/>
              <w:snapToGrid w:val="0"/>
              <w:rPr>
                <w:rFonts w:hint="eastAsia"/>
              </w:rPr>
            </w:pPr>
            <w:r>
              <w:rPr>
                <w:rFonts w:hint="eastAsia"/>
              </w:rPr>
              <w:t>台</w:t>
            </w:r>
          </w:p>
        </w:tc>
        <w:tc>
          <w:tcPr>
            <w:tcW w:w="492" w:type="pct"/>
            <w:vMerge w:val="continue"/>
            <w:noWrap w:val="0"/>
            <w:vAlign w:val="center"/>
          </w:tcPr>
          <w:p w14:paraId="3F3F6063">
            <w:pPr>
              <w:bidi w:val="0"/>
              <w:snapToGrid w:val="0"/>
              <w:rPr>
                <w:rFonts w:hint="eastAsia"/>
              </w:rPr>
            </w:pPr>
          </w:p>
        </w:tc>
      </w:tr>
      <w:tr w14:paraId="1844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1EEF640E">
            <w:pPr>
              <w:bidi w:val="0"/>
              <w:snapToGrid w:val="0"/>
              <w:rPr>
                <w:rFonts w:hint="eastAsia"/>
              </w:rPr>
            </w:pPr>
          </w:p>
        </w:tc>
        <w:tc>
          <w:tcPr>
            <w:tcW w:w="2473" w:type="pct"/>
            <w:noWrap w:val="0"/>
            <w:vAlign w:val="center"/>
          </w:tcPr>
          <w:p w14:paraId="2884E4C4">
            <w:pPr>
              <w:bidi w:val="0"/>
              <w:snapToGrid w:val="0"/>
              <w:rPr>
                <w:rFonts w:hint="eastAsia"/>
              </w:rPr>
            </w:pPr>
            <w:r>
              <w:rPr>
                <w:rFonts w:hint="eastAsia"/>
              </w:rPr>
              <w:t>传输瓶维护服务</w:t>
            </w:r>
          </w:p>
        </w:tc>
        <w:tc>
          <w:tcPr>
            <w:tcW w:w="516" w:type="pct"/>
            <w:noWrap w:val="0"/>
            <w:vAlign w:val="center"/>
          </w:tcPr>
          <w:p w14:paraId="01563709">
            <w:pPr>
              <w:bidi w:val="0"/>
              <w:snapToGrid w:val="0"/>
              <w:rPr>
                <w:rFonts w:hint="eastAsia"/>
              </w:rPr>
            </w:pPr>
            <w:r>
              <w:rPr>
                <w:rFonts w:hint="eastAsia"/>
              </w:rPr>
              <w:t>147</w:t>
            </w:r>
          </w:p>
        </w:tc>
        <w:tc>
          <w:tcPr>
            <w:tcW w:w="489" w:type="pct"/>
            <w:noWrap w:val="0"/>
            <w:vAlign w:val="center"/>
          </w:tcPr>
          <w:p w14:paraId="69A0D61E">
            <w:pPr>
              <w:bidi w:val="0"/>
              <w:snapToGrid w:val="0"/>
              <w:rPr>
                <w:rFonts w:hint="eastAsia"/>
              </w:rPr>
            </w:pPr>
            <w:r>
              <w:rPr>
                <w:rFonts w:hint="eastAsia"/>
              </w:rPr>
              <w:t>个</w:t>
            </w:r>
          </w:p>
        </w:tc>
        <w:tc>
          <w:tcPr>
            <w:tcW w:w="492" w:type="pct"/>
            <w:vMerge w:val="continue"/>
            <w:noWrap w:val="0"/>
            <w:vAlign w:val="center"/>
          </w:tcPr>
          <w:p w14:paraId="5459A123">
            <w:pPr>
              <w:bidi w:val="0"/>
              <w:snapToGrid w:val="0"/>
              <w:rPr>
                <w:rFonts w:hint="eastAsia"/>
              </w:rPr>
            </w:pPr>
          </w:p>
        </w:tc>
      </w:tr>
      <w:tr w14:paraId="4C8C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46AD1186">
            <w:pPr>
              <w:bidi w:val="0"/>
              <w:snapToGrid w:val="0"/>
              <w:rPr>
                <w:rFonts w:hint="eastAsia"/>
              </w:rPr>
            </w:pPr>
          </w:p>
        </w:tc>
        <w:tc>
          <w:tcPr>
            <w:tcW w:w="2473" w:type="pct"/>
            <w:noWrap w:val="0"/>
            <w:vAlign w:val="center"/>
          </w:tcPr>
          <w:p w14:paraId="2995E42D">
            <w:pPr>
              <w:bidi w:val="0"/>
              <w:snapToGrid w:val="0"/>
              <w:rPr>
                <w:rFonts w:hint="eastAsia"/>
              </w:rPr>
            </w:pPr>
            <w:r>
              <w:rPr>
                <w:rFonts w:hint="eastAsia"/>
              </w:rPr>
              <w:t>传输管道维保服务（全院气动物流管道）</w:t>
            </w:r>
          </w:p>
        </w:tc>
        <w:tc>
          <w:tcPr>
            <w:tcW w:w="516" w:type="pct"/>
            <w:noWrap w:val="0"/>
            <w:vAlign w:val="center"/>
          </w:tcPr>
          <w:p w14:paraId="23F0AB14">
            <w:pPr>
              <w:bidi w:val="0"/>
              <w:snapToGrid w:val="0"/>
              <w:rPr>
                <w:rFonts w:hint="eastAsia"/>
              </w:rPr>
            </w:pPr>
            <w:r>
              <w:rPr>
                <w:rFonts w:hint="eastAsia"/>
              </w:rPr>
              <w:t>1</w:t>
            </w:r>
          </w:p>
        </w:tc>
        <w:tc>
          <w:tcPr>
            <w:tcW w:w="489" w:type="pct"/>
            <w:noWrap w:val="0"/>
            <w:vAlign w:val="center"/>
          </w:tcPr>
          <w:p w14:paraId="47C759D0">
            <w:pPr>
              <w:bidi w:val="0"/>
              <w:snapToGrid w:val="0"/>
              <w:rPr>
                <w:rFonts w:hint="eastAsia"/>
              </w:rPr>
            </w:pPr>
            <w:r>
              <w:rPr>
                <w:rFonts w:hint="eastAsia"/>
              </w:rPr>
              <w:t>套</w:t>
            </w:r>
          </w:p>
        </w:tc>
        <w:tc>
          <w:tcPr>
            <w:tcW w:w="492" w:type="pct"/>
            <w:vMerge w:val="continue"/>
            <w:noWrap w:val="0"/>
            <w:vAlign w:val="center"/>
          </w:tcPr>
          <w:p w14:paraId="65297345">
            <w:pPr>
              <w:bidi w:val="0"/>
              <w:snapToGrid w:val="0"/>
              <w:rPr>
                <w:rFonts w:hint="eastAsia"/>
              </w:rPr>
            </w:pPr>
          </w:p>
        </w:tc>
      </w:tr>
      <w:tr w14:paraId="2673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vMerge w:val="continue"/>
            <w:noWrap w:val="0"/>
            <w:vAlign w:val="center"/>
          </w:tcPr>
          <w:p w14:paraId="54B8166A">
            <w:pPr>
              <w:bidi w:val="0"/>
              <w:snapToGrid w:val="0"/>
              <w:rPr>
                <w:rFonts w:hint="eastAsia"/>
              </w:rPr>
            </w:pPr>
          </w:p>
        </w:tc>
        <w:tc>
          <w:tcPr>
            <w:tcW w:w="2473" w:type="pct"/>
            <w:noWrap w:val="0"/>
            <w:vAlign w:val="center"/>
          </w:tcPr>
          <w:p w14:paraId="4D299D7A">
            <w:pPr>
              <w:bidi w:val="0"/>
              <w:snapToGrid w:val="0"/>
              <w:rPr>
                <w:rFonts w:hint="eastAsia"/>
              </w:rPr>
            </w:pPr>
            <w:r>
              <w:rPr>
                <w:rFonts w:hint="eastAsia"/>
              </w:rPr>
              <w:t>中心控制器软件维保服务</w:t>
            </w:r>
          </w:p>
        </w:tc>
        <w:tc>
          <w:tcPr>
            <w:tcW w:w="516" w:type="pct"/>
            <w:noWrap w:val="0"/>
            <w:vAlign w:val="center"/>
          </w:tcPr>
          <w:p w14:paraId="16F6027E">
            <w:pPr>
              <w:bidi w:val="0"/>
              <w:snapToGrid w:val="0"/>
              <w:rPr>
                <w:rFonts w:hint="eastAsia"/>
              </w:rPr>
            </w:pPr>
            <w:r>
              <w:rPr>
                <w:rFonts w:hint="eastAsia"/>
              </w:rPr>
              <w:t>1</w:t>
            </w:r>
          </w:p>
        </w:tc>
        <w:tc>
          <w:tcPr>
            <w:tcW w:w="489" w:type="pct"/>
            <w:noWrap w:val="0"/>
            <w:vAlign w:val="center"/>
          </w:tcPr>
          <w:p w14:paraId="10BAA3F9">
            <w:pPr>
              <w:bidi w:val="0"/>
              <w:snapToGrid w:val="0"/>
              <w:rPr>
                <w:rFonts w:hint="eastAsia"/>
              </w:rPr>
            </w:pPr>
            <w:r>
              <w:rPr>
                <w:rFonts w:hint="eastAsia"/>
              </w:rPr>
              <w:t>套</w:t>
            </w:r>
          </w:p>
        </w:tc>
        <w:tc>
          <w:tcPr>
            <w:tcW w:w="492" w:type="pct"/>
            <w:vMerge w:val="continue"/>
            <w:noWrap w:val="0"/>
            <w:vAlign w:val="center"/>
          </w:tcPr>
          <w:p w14:paraId="4968409B">
            <w:pPr>
              <w:bidi w:val="0"/>
              <w:snapToGrid w:val="0"/>
              <w:rPr>
                <w:rFonts w:hint="eastAsia"/>
              </w:rPr>
            </w:pPr>
          </w:p>
        </w:tc>
      </w:tr>
      <w:tr w14:paraId="6190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15F91B85">
            <w:pPr>
              <w:bidi w:val="0"/>
              <w:snapToGrid w:val="0"/>
              <w:rPr>
                <w:rFonts w:hint="eastAsia"/>
              </w:rPr>
            </w:pPr>
            <w:r>
              <w:rPr>
                <w:rFonts w:hint="eastAsia"/>
              </w:rPr>
              <w:t>维护设备名称</w:t>
            </w:r>
          </w:p>
        </w:tc>
        <w:tc>
          <w:tcPr>
            <w:tcW w:w="3972" w:type="pct"/>
            <w:gridSpan w:val="4"/>
            <w:noWrap w:val="0"/>
            <w:vAlign w:val="center"/>
          </w:tcPr>
          <w:p w14:paraId="585B1845">
            <w:pPr>
              <w:bidi w:val="0"/>
              <w:snapToGrid w:val="0"/>
              <w:rPr>
                <w:rFonts w:hint="eastAsia"/>
              </w:rPr>
            </w:pPr>
            <w:r>
              <w:rPr>
                <w:rFonts w:hint="eastAsia"/>
              </w:rPr>
              <w:t>维护内容</w:t>
            </w:r>
          </w:p>
        </w:tc>
      </w:tr>
      <w:tr w14:paraId="24AA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0DF07B1D">
            <w:pPr>
              <w:bidi w:val="0"/>
              <w:snapToGrid w:val="0"/>
              <w:rPr>
                <w:rFonts w:hint="eastAsia"/>
              </w:rPr>
            </w:pPr>
            <w:r>
              <w:rPr>
                <w:rFonts w:hint="eastAsia"/>
              </w:rPr>
              <w:t>工作站</w:t>
            </w:r>
          </w:p>
        </w:tc>
        <w:tc>
          <w:tcPr>
            <w:tcW w:w="3972" w:type="pct"/>
            <w:gridSpan w:val="4"/>
            <w:noWrap w:val="0"/>
            <w:vAlign w:val="center"/>
          </w:tcPr>
          <w:p w14:paraId="0191534B">
            <w:pPr>
              <w:bidi w:val="0"/>
              <w:snapToGrid w:val="0"/>
              <w:rPr>
                <w:rFonts w:hint="eastAsia"/>
              </w:rPr>
            </w:pPr>
            <w:r>
              <w:rPr>
                <w:rFonts w:hint="eastAsia"/>
              </w:rPr>
              <w:t>主要工作：</w:t>
            </w:r>
          </w:p>
          <w:p w14:paraId="5DF5E8A4">
            <w:pPr>
              <w:bidi w:val="0"/>
              <w:snapToGrid w:val="0"/>
              <w:rPr>
                <w:rFonts w:hint="eastAsia"/>
              </w:rPr>
            </w:pPr>
            <w:r>
              <w:rPr>
                <w:rFonts w:hint="eastAsia"/>
              </w:rPr>
              <w:t>工作站整体完好，旋转正常、正常发送接收</w:t>
            </w:r>
          </w:p>
          <w:p w14:paraId="735D4C4B">
            <w:pPr>
              <w:bidi w:val="0"/>
              <w:snapToGrid w:val="0"/>
              <w:rPr>
                <w:rFonts w:hint="eastAsia"/>
              </w:rPr>
            </w:pPr>
            <w:r>
              <w:rPr>
                <w:rFonts w:hint="eastAsia"/>
              </w:rPr>
              <w:t>主控板检查节点属性校正，功能检测</w:t>
            </w:r>
          </w:p>
          <w:p w14:paraId="16D142D1">
            <w:pPr>
              <w:bidi w:val="0"/>
              <w:snapToGrid w:val="0"/>
              <w:rPr>
                <w:rFonts w:hint="eastAsia"/>
              </w:rPr>
            </w:pPr>
            <w:r>
              <w:rPr>
                <w:rFonts w:hint="eastAsia"/>
              </w:rPr>
              <w:t>液晶屏检查显示完整，亮度适中</w:t>
            </w:r>
          </w:p>
          <w:p w14:paraId="70CD4A72">
            <w:pPr>
              <w:bidi w:val="0"/>
              <w:snapToGrid w:val="0"/>
              <w:rPr>
                <w:rFonts w:hint="eastAsia"/>
              </w:rPr>
            </w:pPr>
            <w:r>
              <w:rPr>
                <w:rFonts w:hint="eastAsia"/>
              </w:rPr>
              <w:t>键盘检查所有按键感应灵敏</w:t>
            </w:r>
          </w:p>
          <w:p w14:paraId="068E945D">
            <w:pPr>
              <w:bidi w:val="0"/>
              <w:snapToGrid w:val="0"/>
              <w:rPr>
                <w:rFonts w:hint="eastAsia"/>
              </w:rPr>
            </w:pPr>
            <w:r>
              <w:rPr>
                <w:rFonts w:hint="eastAsia"/>
              </w:rPr>
              <w:t>路由传感器检查信号感应灵敏</w:t>
            </w:r>
          </w:p>
          <w:p w14:paraId="666036A6">
            <w:pPr>
              <w:bidi w:val="0"/>
              <w:snapToGrid w:val="0"/>
              <w:rPr>
                <w:rFonts w:hint="eastAsia"/>
              </w:rPr>
            </w:pPr>
            <w:r>
              <w:rPr>
                <w:rFonts w:hint="eastAsia"/>
              </w:rPr>
              <w:t>读卡器检查快速读取传输瓶IC卡</w:t>
            </w:r>
          </w:p>
          <w:p w14:paraId="6AE40056">
            <w:pPr>
              <w:bidi w:val="0"/>
              <w:snapToGrid w:val="0"/>
              <w:rPr>
                <w:rFonts w:hint="eastAsia"/>
              </w:rPr>
            </w:pPr>
            <w:r>
              <w:rPr>
                <w:rFonts w:hint="eastAsia"/>
              </w:rPr>
              <w:t>电机皮带检查无掉齿，平稳带动转子，无异响</w:t>
            </w:r>
          </w:p>
        </w:tc>
      </w:tr>
      <w:tr w14:paraId="3975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2DE4509C">
            <w:pPr>
              <w:bidi w:val="0"/>
              <w:snapToGrid w:val="0"/>
              <w:rPr>
                <w:rFonts w:hint="eastAsia"/>
              </w:rPr>
            </w:pPr>
            <w:r>
              <w:rPr>
                <w:rFonts w:hint="eastAsia"/>
              </w:rPr>
              <w:t>换向器</w:t>
            </w:r>
          </w:p>
        </w:tc>
        <w:tc>
          <w:tcPr>
            <w:tcW w:w="3972" w:type="pct"/>
            <w:gridSpan w:val="4"/>
            <w:noWrap w:val="0"/>
            <w:vAlign w:val="center"/>
          </w:tcPr>
          <w:p w14:paraId="7A20436B">
            <w:pPr>
              <w:bidi w:val="0"/>
              <w:snapToGrid w:val="0"/>
              <w:rPr>
                <w:rFonts w:hint="eastAsia"/>
              </w:rPr>
            </w:pPr>
            <w:r>
              <w:rPr>
                <w:rFonts w:hint="eastAsia"/>
              </w:rPr>
              <w:t>主要工作：</w:t>
            </w:r>
          </w:p>
          <w:p w14:paraId="55566F6D">
            <w:pPr>
              <w:bidi w:val="0"/>
              <w:snapToGrid w:val="0"/>
              <w:rPr>
                <w:rFonts w:hint="eastAsia"/>
              </w:rPr>
            </w:pPr>
            <w:r>
              <w:rPr>
                <w:rFonts w:hint="eastAsia"/>
              </w:rPr>
              <w:t>1、换向器板卡检查信号显示正常，节点属性存储正常</w:t>
            </w:r>
          </w:p>
          <w:p w14:paraId="2B9E053A">
            <w:pPr>
              <w:bidi w:val="0"/>
              <w:snapToGrid w:val="0"/>
              <w:rPr>
                <w:rFonts w:hint="eastAsia"/>
              </w:rPr>
            </w:pPr>
            <w:r>
              <w:rPr>
                <w:rFonts w:hint="eastAsia"/>
              </w:rPr>
              <w:t>2、转子总成检查转子定位无偏移，传输瓶通过时安静、无异响</w:t>
            </w:r>
          </w:p>
          <w:p w14:paraId="5FCC5CA2">
            <w:pPr>
              <w:bidi w:val="0"/>
              <w:snapToGrid w:val="0"/>
              <w:rPr>
                <w:rFonts w:hint="eastAsia"/>
              </w:rPr>
            </w:pPr>
            <w:r>
              <w:rPr>
                <w:rFonts w:hint="eastAsia"/>
              </w:rPr>
              <w:t>3、路由传感器检查信号感应灵敏</w:t>
            </w:r>
          </w:p>
        </w:tc>
      </w:tr>
      <w:tr w14:paraId="6511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569E87CB">
            <w:pPr>
              <w:bidi w:val="0"/>
              <w:snapToGrid w:val="0"/>
              <w:rPr>
                <w:rFonts w:hint="eastAsia"/>
              </w:rPr>
            </w:pPr>
            <w:r>
              <w:rPr>
                <w:rFonts w:hint="eastAsia"/>
              </w:rPr>
              <w:t>三向阀</w:t>
            </w:r>
          </w:p>
        </w:tc>
        <w:tc>
          <w:tcPr>
            <w:tcW w:w="3972" w:type="pct"/>
            <w:gridSpan w:val="4"/>
            <w:noWrap w:val="0"/>
            <w:vAlign w:val="center"/>
          </w:tcPr>
          <w:p w14:paraId="795C4224">
            <w:pPr>
              <w:bidi w:val="0"/>
              <w:snapToGrid w:val="0"/>
              <w:rPr>
                <w:rFonts w:hint="eastAsia"/>
              </w:rPr>
            </w:pPr>
            <w:r>
              <w:rPr>
                <w:rFonts w:hint="eastAsia"/>
              </w:rPr>
              <w:t>主要工作：</w:t>
            </w:r>
          </w:p>
          <w:p w14:paraId="6857A30D">
            <w:pPr>
              <w:bidi w:val="0"/>
              <w:snapToGrid w:val="0"/>
              <w:rPr>
                <w:rFonts w:hint="eastAsia"/>
              </w:rPr>
            </w:pPr>
            <w:r>
              <w:rPr>
                <w:rFonts w:hint="eastAsia"/>
              </w:rPr>
              <w:t>1、三向阀控制板检查信号显示正常，节点属性存储正常</w:t>
            </w:r>
          </w:p>
          <w:p w14:paraId="4F2AB7C1">
            <w:pPr>
              <w:bidi w:val="0"/>
              <w:snapToGrid w:val="0"/>
              <w:rPr>
                <w:rFonts w:hint="eastAsia"/>
              </w:rPr>
            </w:pPr>
            <w:r>
              <w:rPr>
                <w:rFonts w:hint="eastAsia"/>
              </w:rPr>
              <w:t>2、转子总成检查转子定位无偏移，转子吹吸风时平稳切换，无异响</w:t>
            </w:r>
          </w:p>
          <w:p w14:paraId="70719DB0">
            <w:pPr>
              <w:bidi w:val="0"/>
              <w:snapToGrid w:val="0"/>
              <w:rPr>
                <w:rFonts w:hint="eastAsia"/>
              </w:rPr>
            </w:pPr>
            <w:r>
              <w:rPr>
                <w:rFonts w:hint="eastAsia"/>
              </w:rPr>
              <w:t>3、过滤网检查定期清理，无灰尘粘附</w:t>
            </w:r>
          </w:p>
        </w:tc>
      </w:tr>
      <w:tr w14:paraId="0EC1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6EE8B07D">
            <w:pPr>
              <w:bidi w:val="0"/>
              <w:snapToGrid w:val="0"/>
              <w:rPr>
                <w:rFonts w:hint="eastAsia"/>
              </w:rPr>
            </w:pPr>
            <w:r>
              <w:rPr>
                <w:rFonts w:hint="eastAsia"/>
              </w:rPr>
              <w:t>配电柜</w:t>
            </w:r>
          </w:p>
        </w:tc>
        <w:tc>
          <w:tcPr>
            <w:tcW w:w="3972" w:type="pct"/>
            <w:gridSpan w:val="4"/>
            <w:noWrap w:val="0"/>
            <w:vAlign w:val="center"/>
          </w:tcPr>
          <w:p w14:paraId="345A25DB">
            <w:pPr>
              <w:bidi w:val="0"/>
              <w:snapToGrid w:val="0"/>
              <w:rPr>
                <w:rFonts w:hint="eastAsia"/>
              </w:rPr>
            </w:pPr>
            <w:r>
              <w:rPr>
                <w:rFonts w:hint="eastAsia"/>
              </w:rPr>
              <w:t>主要工作：</w:t>
            </w:r>
          </w:p>
          <w:p w14:paraId="41E3B39D">
            <w:pPr>
              <w:bidi w:val="0"/>
              <w:snapToGrid w:val="0"/>
              <w:rPr>
                <w:rFonts w:hint="eastAsia"/>
              </w:rPr>
            </w:pPr>
            <w:r>
              <w:rPr>
                <w:rFonts w:hint="eastAsia"/>
              </w:rPr>
              <w:t>1、输入电压380V</w:t>
            </w:r>
          </w:p>
          <w:p w14:paraId="3D3ACAD0">
            <w:pPr>
              <w:bidi w:val="0"/>
              <w:snapToGrid w:val="0"/>
              <w:rPr>
                <w:rFonts w:hint="eastAsia"/>
              </w:rPr>
            </w:pPr>
            <w:r>
              <w:rPr>
                <w:rFonts w:hint="eastAsia"/>
              </w:rPr>
              <w:t>2、输出电压220V</w:t>
            </w:r>
          </w:p>
          <w:p w14:paraId="3026EEF9">
            <w:pPr>
              <w:bidi w:val="0"/>
              <w:snapToGrid w:val="0"/>
              <w:rPr>
                <w:rFonts w:hint="eastAsia"/>
              </w:rPr>
            </w:pPr>
            <w:r>
              <w:rPr>
                <w:rFonts w:hint="eastAsia"/>
              </w:rPr>
              <w:t>3、系统通电正常</w:t>
            </w:r>
          </w:p>
          <w:p w14:paraId="7833CD49">
            <w:pPr>
              <w:bidi w:val="0"/>
              <w:snapToGrid w:val="0"/>
              <w:rPr>
                <w:rFonts w:hint="eastAsia"/>
              </w:rPr>
            </w:pPr>
            <w:r>
              <w:rPr>
                <w:rFonts w:hint="eastAsia"/>
              </w:rPr>
              <w:t>4、风机保护器工作正常</w:t>
            </w:r>
          </w:p>
        </w:tc>
      </w:tr>
      <w:tr w14:paraId="07E6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0B826B3F">
            <w:pPr>
              <w:bidi w:val="0"/>
              <w:snapToGrid w:val="0"/>
              <w:rPr>
                <w:rFonts w:hint="eastAsia"/>
              </w:rPr>
            </w:pPr>
            <w:r>
              <w:rPr>
                <w:rFonts w:hint="eastAsia"/>
              </w:rPr>
              <w:t>风机</w:t>
            </w:r>
          </w:p>
        </w:tc>
        <w:tc>
          <w:tcPr>
            <w:tcW w:w="3972" w:type="pct"/>
            <w:gridSpan w:val="4"/>
            <w:noWrap w:val="0"/>
            <w:vAlign w:val="center"/>
          </w:tcPr>
          <w:p w14:paraId="4DC60BF6">
            <w:pPr>
              <w:bidi w:val="0"/>
              <w:snapToGrid w:val="0"/>
              <w:rPr>
                <w:rFonts w:hint="eastAsia"/>
              </w:rPr>
            </w:pPr>
            <w:r>
              <w:rPr>
                <w:rFonts w:hint="eastAsia"/>
              </w:rPr>
              <w:t xml:space="preserve">1、风机是否能正常旋转   </w:t>
            </w:r>
          </w:p>
          <w:p w14:paraId="2C4E5904">
            <w:pPr>
              <w:bidi w:val="0"/>
              <w:snapToGrid w:val="0"/>
              <w:rPr>
                <w:rFonts w:hint="eastAsia"/>
              </w:rPr>
            </w:pPr>
            <w:r>
              <w:rPr>
                <w:rFonts w:hint="eastAsia"/>
              </w:rPr>
              <w:t xml:space="preserve">2、风机工作时的响动   </w:t>
            </w:r>
          </w:p>
          <w:p w14:paraId="280560DF">
            <w:pPr>
              <w:bidi w:val="0"/>
              <w:snapToGrid w:val="0"/>
              <w:rPr>
                <w:rFonts w:hint="eastAsia"/>
              </w:rPr>
            </w:pPr>
            <w:r>
              <w:rPr>
                <w:rFonts w:hint="eastAsia"/>
              </w:rPr>
              <w:t xml:space="preserve">3、风机工作时产生的压强   </w:t>
            </w:r>
          </w:p>
          <w:p w14:paraId="435D86EE">
            <w:pPr>
              <w:bidi w:val="0"/>
              <w:snapToGrid w:val="0"/>
              <w:rPr>
                <w:rFonts w:hint="eastAsia"/>
              </w:rPr>
            </w:pPr>
            <w:r>
              <w:rPr>
                <w:rFonts w:hint="eastAsia"/>
              </w:rPr>
              <w:t xml:space="preserve">4、风机固定螺丝是否松动   </w:t>
            </w:r>
          </w:p>
          <w:p w14:paraId="591C55E9">
            <w:pPr>
              <w:bidi w:val="0"/>
              <w:snapToGrid w:val="0"/>
              <w:rPr>
                <w:rFonts w:hint="eastAsia"/>
              </w:rPr>
            </w:pPr>
            <w:r>
              <w:rPr>
                <w:rFonts w:hint="eastAsia"/>
              </w:rPr>
              <w:t>5、风机排气阀是否牢固</w:t>
            </w:r>
          </w:p>
        </w:tc>
      </w:tr>
      <w:tr w14:paraId="5EEB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6AE41E29">
            <w:pPr>
              <w:bidi w:val="0"/>
              <w:snapToGrid w:val="0"/>
              <w:rPr>
                <w:rFonts w:hint="eastAsia"/>
              </w:rPr>
            </w:pPr>
            <w:r>
              <w:rPr>
                <w:rFonts w:hint="eastAsia"/>
              </w:rPr>
              <w:t>传输瓶</w:t>
            </w:r>
          </w:p>
        </w:tc>
        <w:tc>
          <w:tcPr>
            <w:tcW w:w="3972" w:type="pct"/>
            <w:gridSpan w:val="4"/>
            <w:noWrap w:val="0"/>
            <w:vAlign w:val="center"/>
          </w:tcPr>
          <w:p w14:paraId="3D401A14">
            <w:pPr>
              <w:bidi w:val="0"/>
              <w:snapToGrid w:val="0"/>
              <w:rPr>
                <w:rFonts w:hint="eastAsia"/>
              </w:rPr>
            </w:pPr>
            <w:r>
              <w:rPr>
                <w:rFonts w:hint="eastAsia"/>
              </w:rPr>
              <w:t>主要工作：</w:t>
            </w:r>
          </w:p>
          <w:p w14:paraId="3C22ED98">
            <w:pPr>
              <w:bidi w:val="0"/>
              <w:snapToGrid w:val="0"/>
              <w:rPr>
                <w:rFonts w:hint="eastAsia"/>
              </w:rPr>
            </w:pPr>
            <w:r>
              <w:rPr>
                <w:rFonts w:hint="eastAsia"/>
              </w:rPr>
              <w:t>1、传输瓶检查瓶盖灵活打开，瓶体完好，无破损</w:t>
            </w:r>
          </w:p>
          <w:p w14:paraId="42D965D8">
            <w:pPr>
              <w:bidi w:val="0"/>
              <w:snapToGrid w:val="0"/>
              <w:rPr>
                <w:rFonts w:hint="eastAsia"/>
              </w:rPr>
            </w:pPr>
            <w:r>
              <w:rPr>
                <w:rFonts w:hint="eastAsia"/>
              </w:rPr>
              <w:t>2、粘扣带检查粘扣带完好无破损、无脱胶</w:t>
            </w:r>
          </w:p>
          <w:p w14:paraId="6E4C26B0">
            <w:pPr>
              <w:bidi w:val="0"/>
              <w:snapToGrid w:val="0"/>
              <w:rPr>
                <w:rFonts w:hint="eastAsia"/>
              </w:rPr>
            </w:pPr>
            <w:r>
              <w:rPr>
                <w:rFonts w:hint="eastAsia"/>
              </w:rPr>
              <w:t>3、IC卡检查传输瓶两头均能快速读取，卡号与科室对应</w:t>
            </w:r>
          </w:p>
        </w:tc>
      </w:tr>
      <w:tr w14:paraId="3178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7B4A8431">
            <w:pPr>
              <w:bidi w:val="0"/>
              <w:snapToGrid w:val="0"/>
              <w:rPr>
                <w:rFonts w:hint="eastAsia"/>
              </w:rPr>
            </w:pPr>
            <w:r>
              <w:rPr>
                <w:rFonts w:hint="eastAsia"/>
              </w:rPr>
              <w:t>中心控制器软件</w:t>
            </w:r>
          </w:p>
        </w:tc>
        <w:tc>
          <w:tcPr>
            <w:tcW w:w="3972" w:type="pct"/>
            <w:gridSpan w:val="4"/>
            <w:noWrap w:val="0"/>
            <w:vAlign w:val="center"/>
          </w:tcPr>
          <w:p w14:paraId="090744D9">
            <w:pPr>
              <w:bidi w:val="0"/>
              <w:snapToGrid w:val="0"/>
              <w:rPr>
                <w:rFonts w:hint="eastAsia"/>
              </w:rPr>
            </w:pPr>
            <w:r>
              <w:rPr>
                <w:rFonts w:hint="eastAsia"/>
              </w:rPr>
              <w:t>主要工作：</w:t>
            </w:r>
          </w:p>
          <w:p w14:paraId="7C1B0C35">
            <w:pPr>
              <w:bidi w:val="0"/>
              <w:snapToGrid w:val="0"/>
              <w:rPr>
                <w:rFonts w:hint="eastAsia"/>
              </w:rPr>
            </w:pPr>
            <w:r>
              <w:rPr>
                <w:rFonts w:hint="eastAsia"/>
              </w:rPr>
              <w:t>1、主控软件可以正常打开，工作</w:t>
            </w:r>
          </w:p>
          <w:p w14:paraId="49E50BF3">
            <w:pPr>
              <w:bidi w:val="0"/>
              <w:snapToGrid w:val="0"/>
              <w:rPr>
                <w:rFonts w:hint="eastAsia"/>
              </w:rPr>
            </w:pPr>
            <w:r>
              <w:rPr>
                <w:rFonts w:hint="eastAsia"/>
              </w:rPr>
              <w:t>2、软件报警记录正常</w:t>
            </w:r>
          </w:p>
          <w:p w14:paraId="4AD136DB">
            <w:pPr>
              <w:bidi w:val="0"/>
              <w:snapToGrid w:val="0"/>
              <w:rPr>
                <w:rFonts w:hint="eastAsia"/>
              </w:rPr>
            </w:pPr>
            <w:r>
              <w:rPr>
                <w:rFonts w:hint="eastAsia"/>
              </w:rPr>
              <w:t>3、软件详细记录正常</w:t>
            </w:r>
          </w:p>
        </w:tc>
      </w:tr>
      <w:tr w14:paraId="5BE1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7" w:type="pct"/>
            <w:noWrap w:val="0"/>
            <w:vAlign w:val="center"/>
          </w:tcPr>
          <w:p w14:paraId="5B04590C">
            <w:pPr>
              <w:bidi w:val="0"/>
              <w:snapToGrid w:val="0"/>
              <w:rPr>
                <w:rFonts w:hint="eastAsia"/>
              </w:rPr>
            </w:pPr>
            <w:r>
              <w:rPr>
                <w:rFonts w:hint="eastAsia"/>
              </w:rPr>
              <w:t>传输管道</w:t>
            </w:r>
          </w:p>
        </w:tc>
        <w:tc>
          <w:tcPr>
            <w:tcW w:w="3972" w:type="pct"/>
            <w:gridSpan w:val="4"/>
            <w:noWrap w:val="0"/>
            <w:vAlign w:val="center"/>
          </w:tcPr>
          <w:p w14:paraId="743E251B">
            <w:pPr>
              <w:bidi w:val="0"/>
              <w:snapToGrid w:val="0"/>
              <w:rPr>
                <w:rFonts w:hint="eastAsia"/>
              </w:rPr>
            </w:pPr>
            <w:r>
              <w:rPr>
                <w:rFonts w:hint="eastAsia"/>
              </w:rPr>
              <w:t>主要工作：</w:t>
            </w:r>
          </w:p>
          <w:p w14:paraId="02A84BA3">
            <w:pPr>
              <w:bidi w:val="0"/>
              <w:snapToGrid w:val="0"/>
              <w:rPr>
                <w:rFonts w:hint="eastAsia"/>
              </w:rPr>
            </w:pPr>
            <w:r>
              <w:rPr>
                <w:rFonts w:hint="eastAsia"/>
              </w:rPr>
              <w:t>1、管道无漏风情况</w:t>
            </w:r>
          </w:p>
          <w:p w14:paraId="58DA10B9">
            <w:pPr>
              <w:bidi w:val="0"/>
              <w:snapToGrid w:val="0"/>
              <w:rPr>
                <w:rFonts w:hint="eastAsia"/>
              </w:rPr>
            </w:pPr>
            <w:r>
              <w:rPr>
                <w:rFonts w:hint="eastAsia"/>
              </w:rPr>
              <w:t>2、管道无脱开情况</w:t>
            </w:r>
          </w:p>
          <w:p w14:paraId="7EECDF13">
            <w:pPr>
              <w:bidi w:val="0"/>
              <w:snapToGrid w:val="0"/>
              <w:rPr>
                <w:rFonts w:hint="eastAsia"/>
              </w:rPr>
            </w:pPr>
            <w:r>
              <w:rPr>
                <w:rFonts w:hint="eastAsia"/>
              </w:rPr>
              <w:t>3、露天管道保温防护情况（保温层氧化脱落需及时更换）</w:t>
            </w:r>
          </w:p>
        </w:tc>
      </w:tr>
    </w:tbl>
    <w:p w14:paraId="4EC1E2D2">
      <w:pPr>
        <w:bidi w:val="0"/>
        <w:rPr>
          <w:rFonts w:hint="default"/>
          <w:lang w:val="en-US" w:eastAsia="zh-CN"/>
        </w:rPr>
      </w:pPr>
    </w:p>
    <w:p w14:paraId="3A3CBC84">
      <w:pPr>
        <w:numPr>
          <w:ilvl w:val="0"/>
          <w:numId w:val="0"/>
        </w:numPr>
        <w:ind w:leftChars="0"/>
        <w:rPr>
          <w:rFonts w:hint="eastAsia" w:asciiTheme="minorEastAsia" w:hAnsiTheme="minorEastAsia" w:eastAsiaTheme="minorEastAsia" w:cstheme="minorEastAsia"/>
          <w:sz w:val="28"/>
          <w:szCs w:val="28"/>
          <w:lang w:val="en-US" w:eastAsia="zh-CN"/>
        </w:rPr>
      </w:pPr>
    </w:p>
    <w:p w14:paraId="6B7431E9">
      <w:pPr>
        <w:numPr>
          <w:ilvl w:val="0"/>
          <w:numId w:val="0"/>
        </w:numPr>
        <w:ind w:leftChars="0"/>
        <w:rPr>
          <w:rFonts w:hint="eastAsia" w:asciiTheme="minorEastAsia" w:hAnsiTheme="minorEastAsia" w:eastAsiaTheme="minorEastAsia" w:cstheme="minorEastAsia"/>
          <w:sz w:val="28"/>
          <w:szCs w:val="28"/>
          <w:lang w:val="en-US" w:eastAsia="zh-CN"/>
        </w:rPr>
      </w:pPr>
    </w:p>
    <w:p w14:paraId="1E5F30E2">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br w:type="page"/>
      </w:r>
    </w:p>
    <w:p w14:paraId="25720468">
      <w:pPr>
        <w:pStyle w:val="2"/>
        <w:bidi w:val="0"/>
        <w:rPr>
          <w:rFonts w:hint="default"/>
          <w:lang w:val="en-US" w:eastAsia="zh-CN"/>
        </w:rPr>
      </w:pPr>
      <w:r>
        <w:rPr>
          <w:rFonts w:hint="eastAsia"/>
          <w:lang w:val="en-US" w:eastAsia="zh-CN"/>
        </w:rPr>
        <w:t>附件1：设备分类清单</w:t>
      </w:r>
    </w:p>
    <w:tbl>
      <w:tblPr>
        <w:tblStyle w:val="8"/>
        <w:tblW w:w="10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816"/>
        <w:gridCol w:w="3444"/>
        <w:gridCol w:w="2184"/>
        <w:gridCol w:w="2884"/>
      </w:tblGrid>
      <w:tr w14:paraId="3A59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tblHeader/>
          <w:jc w:val="center"/>
        </w:trPr>
        <w:tc>
          <w:tcPr>
            <w:tcW w:w="10328" w:type="dxa"/>
            <w:gridSpan w:val="4"/>
            <w:shd w:val="clear" w:color="auto" w:fill="4874CB" w:themeFill="accent1"/>
            <w:noWrap w:val="0"/>
            <w:tcMar>
              <w:top w:w="-1" w:type="dxa"/>
              <w:left w:w="-1" w:type="dxa"/>
              <w:bottom w:w="-1" w:type="dxa"/>
              <w:right w:w="-1" w:type="dxa"/>
            </w:tcMar>
            <w:vAlign w:val="center"/>
          </w:tcPr>
          <w:p w14:paraId="2FAA8BC7">
            <w:pPr>
              <w:bidi w:val="0"/>
              <w:snapToGrid w:val="0"/>
              <w:spacing w:line="240" w:lineRule="auto"/>
              <w:ind w:left="0" w:leftChars="0" w:right="0" w:rightChars="0" w:firstLine="0" w:firstLineChars="0"/>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2026年度全院医疗设备维保设备清单</w:t>
            </w:r>
          </w:p>
        </w:tc>
      </w:tr>
      <w:tr w14:paraId="219A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tblHeader/>
          <w:jc w:val="center"/>
        </w:trPr>
        <w:tc>
          <w:tcPr>
            <w:tcW w:w="1816" w:type="dxa"/>
            <w:shd w:val="clear" w:color="auto" w:fill="FFFFFF"/>
            <w:noWrap w:val="0"/>
            <w:tcMar>
              <w:top w:w="-1" w:type="dxa"/>
              <w:left w:w="-1" w:type="dxa"/>
              <w:bottom w:w="-1" w:type="dxa"/>
              <w:right w:w="-1" w:type="dxa"/>
            </w:tcMar>
            <w:vAlign w:val="center"/>
          </w:tcPr>
          <w:p w14:paraId="5D702712">
            <w:pPr>
              <w:bidi w:val="0"/>
              <w:snapToGrid w:val="0"/>
              <w:spacing w:line="240" w:lineRule="auto"/>
              <w:ind w:left="0" w:leftChars="0" w:right="0" w:righ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设备类别</w:t>
            </w:r>
          </w:p>
        </w:tc>
        <w:tc>
          <w:tcPr>
            <w:tcW w:w="3444" w:type="dxa"/>
            <w:shd w:val="clear" w:color="auto" w:fill="FFFFFF"/>
            <w:noWrap w:val="0"/>
            <w:tcMar>
              <w:top w:w="-1" w:type="dxa"/>
              <w:left w:w="-1" w:type="dxa"/>
              <w:bottom w:w="-1" w:type="dxa"/>
              <w:right w:w="-1" w:type="dxa"/>
            </w:tcMar>
            <w:vAlign w:val="center"/>
          </w:tcPr>
          <w:p w14:paraId="0555F89D">
            <w:pPr>
              <w:bidi w:val="0"/>
              <w:snapToGrid w:val="0"/>
              <w:spacing w:line="240" w:lineRule="auto"/>
              <w:ind w:left="0" w:leftChars="0" w:right="0" w:righ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设备分类</w:t>
            </w:r>
          </w:p>
        </w:tc>
        <w:tc>
          <w:tcPr>
            <w:tcW w:w="2184" w:type="dxa"/>
            <w:shd w:val="clear" w:color="auto" w:fill="FFFFFF"/>
            <w:noWrap w:val="0"/>
            <w:tcMar>
              <w:top w:w="-1" w:type="dxa"/>
              <w:left w:w="-1" w:type="dxa"/>
              <w:bottom w:w="-1" w:type="dxa"/>
              <w:right w:w="-1" w:type="dxa"/>
            </w:tcMar>
            <w:vAlign w:val="center"/>
          </w:tcPr>
          <w:p w14:paraId="1F75B5AE">
            <w:pPr>
              <w:bidi w:val="0"/>
              <w:snapToGrid w:val="0"/>
              <w:spacing w:line="240" w:lineRule="auto"/>
              <w:ind w:left="0" w:leftChars="0" w:right="0" w:righ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数量（台套）</w:t>
            </w:r>
          </w:p>
        </w:tc>
        <w:tc>
          <w:tcPr>
            <w:tcW w:w="2884" w:type="dxa"/>
            <w:shd w:val="clear" w:color="auto" w:fill="FFFFFF"/>
            <w:noWrap w:val="0"/>
            <w:tcMar>
              <w:top w:w="-1" w:type="dxa"/>
              <w:left w:w="-1" w:type="dxa"/>
              <w:bottom w:w="-1" w:type="dxa"/>
              <w:right w:w="-1" w:type="dxa"/>
            </w:tcMar>
            <w:vAlign w:val="center"/>
          </w:tcPr>
          <w:p w14:paraId="0A92F83C">
            <w:pPr>
              <w:bidi w:val="0"/>
              <w:snapToGrid w:val="0"/>
              <w:spacing w:line="240" w:lineRule="auto"/>
              <w:ind w:left="0" w:leftChars="0" w:right="0" w:righ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设备资产（万元）</w:t>
            </w:r>
          </w:p>
        </w:tc>
      </w:tr>
      <w:tr w14:paraId="6492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restart"/>
            <w:shd w:val="clear" w:color="auto" w:fill="EDF1F9" w:themeFill="accent1" w:themeFillTint="19"/>
            <w:noWrap w:val="0"/>
            <w:tcMar>
              <w:top w:w="-1" w:type="dxa"/>
              <w:left w:w="-1" w:type="dxa"/>
              <w:bottom w:w="-1" w:type="dxa"/>
              <w:right w:w="-1" w:type="dxa"/>
            </w:tcMar>
            <w:vAlign w:val="center"/>
          </w:tcPr>
          <w:p w14:paraId="5BE6164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急救生命支持类设备</w:t>
            </w:r>
          </w:p>
        </w:tc>
        <w:tc>
          <w:tcPr>
            <w:tcW w:w="3444" w:type="dxa"/>
            <w:shd w:val="clear" w:color="auto" w:fill="EDF1F9" w:themeFill="accent1" w:themeFillTint="19"/>
            <w:noWrap w:val="0"/>
            <w:tcMar>
              <w:top w:w="-1" w:type="dxa"/>
              <w:left w:w="-1" w:type="dxa"/>
              <w:bottom w:w="-1" w:type="dxa"/>
              <w:right w:w="-1" w:type="dxa"/>
            </w:tcMar>
            <w:vAlign w:val="center"/>
          </w:tcPr>
          <w:p w14:paraId="28D594EB">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生命体征监测仪</w:t>
            </w:r>
          </w:p>
        </w:tc>
        <w:tc>
          <w:tcPr>
            <w:tcW w:w="2184" w:type="dxa"/>
            <w:shd w:val="clear" w:color="auto" w:fill="EDF1F9" w:themeFill="accent1" w:themeFillTint="19"/>
            <w:noWrap w:val="0"/>
            <w:tcMar>
              <w:top w:w="-1" w:type="dxa"/>
              <w:left w:w="-1" w:type="dxa"/>
              <w:bottom w:w="-1" w:type="dxa"/>
              <w:right w:w="-1" w:type="dxa"/>
            </w:tcMar>
            <w:vAlign w:val="center"/>
          </w:tcPr>
          <w:p w14:paraId="5558B2AF">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710</w:t>
            </w:r>
          </w:p>
        </w:tc>
        <w:tc>
          <w:tcPr>
            <w:tcW w:w="2884" w:type="dxa"/>
            <w:shd w:val="clear" w:color="auto" w:fill="EDF1F9" w:themeFill="accent1" w:themeFillTint="19"/>
            <w:noWrap w:val="0"/>
            <w:tcMar>
              <w:top w:w="-1" w:type="dxa"/>
              <w:left w:w="-1" w:type="dxa"/>
              <w:bottom w:w="-1" w:type="dxa"/>
              <w:right w:w="-1" w:type="dxa"/>
            </w:tcMar>
            <w:vAlign w:val="center"/>
          </w:tcPr>
          <w:p w14:paraId="49E85BB5">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3329.9</w:t>
            </w:r>
          </w:p>
        </w:tc>
      </w:tr>
      <w:tr w14:paraId="002A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1AB75DFC">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4E0DD59F">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注射泵</w:t>
            </w:r>
          </w:p>
        </w:tc>
        <w:tc>
          <w:tcPr>
            <w:tcW w:w="2184" w:type="dxa"/>
            <w:shd w:val="clear" w:color="auto" w:fill="FFFFFF"/>
            <w:noWrap w:val="0"/>
            <w:tcMar>
              <w:top w:w="-1" w:type="dxa"/>
              <w:left w:w="-1" w:type="dxa"/>
              <w:bottom w:w="-1" w:type="dxa"/>
              <w:right w:w="-1" w:type="dxa"/>
            </w:tcMar>
            <w:vAlign w:val="center"/>
          </w:tcPr>
          <w:p w14:paraId="2446CBE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559</w:t>
            </w:r>
          </w:p>
        </w:tc>
        <w:tc>
          <w:tcPr>
            <w:tcW w:w="2884" w:type="dxa"/>
            <w:shd w:val="clear" w:color="auto" w:fill="FFFFFF"/>
            <w:noWrap w:val="0"/>
            <w:tcMar>
              <w:top w:w="-1" w:type="dxa"/>
              <w:left w:w="-1" w:type="dxa"/>
              <w:bottom w:w="-1" w:type="dxa"/>
              <w:right w:w="-1" w:type="dxa"/>
            </w:tcMar>
            <w:vAlign w:val="center"/>
          </w:tcPr>
          <w:p w14:paraId="7F2BBB6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465.1</w:t>
            </w:r>
          </w:p>
        </w:tc>
      </w:tr>
      <w:tr w14:paraId="5FD4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1C62968">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5813662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内窥镜系统及配套设备</w:t>
            </w:r>
          </w:p>
        </w:tc>
        <w:tc>
          <w:tcPr>
            <w:tcW w:w="2184" w:type="dxa"/>
            <w:shd w:val="clear" w:color="auto" w:fill="EDF1F9" w:themeFill="accent1" w:themeFillTint="19"/>
            <w:noWrap w:val="0"/>
            <w:tcMar>
              <w:top w:w="-1" w:type="dxa"/>
              <w:left w:w="-1" w:type="dxa"/>
              <w:bottom w:w="-1" w:type="dxa"/>
              <w:right w:w="-1" w:type="dxa"/>
            </w:tcMar>
            <w:vAlign w:val="center"/>
          </w:tcPr>
          <w:p w14:paraId="5A01BC30">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348</w:t>
            </w:r>
          </w:p>
        </w:tc>
        <w:tc>
          <w:tcPr>
            <w:tcW w:w="2884" w:type="dxa"/>
            <w:shd w:val="clear" w:color="auto" w:fill="EDF1F9" w:themeFill="accent1" w:themeFillTint="19"/>
            <w:noWrap w:val="0"/>
            <w:tcMar>
              <w:top w:w="-1" w:type="dxa"/>
              <w:left w:w="-1" w:type="dxa"/>
              <w:bottom w:w="-1" w:type="dxa"/>
              <w:right w:w="-1" w:type="dxa"/>
            </w:tcMar>
            <w:vAlign w:val="center"/>
          </w:tcPr>
          <w:p w14:paraId="6A0D0DB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12381.0</w:t>
            </w:r>
          </w:p>
        </w:tc>
      </w:tr>
      <w:tr w14:paraId="1E36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26756924">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4395DBDD">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呼吸机</w:t>
            </w:r>
          </w:p>
        </w:tc>
        <w:tc>
          <w:tcPr>
            <w:tcW w:w="2184" w:type="dxa"/>
            <w:shd w:val="clear" w:color="auto" w:fill="FFFFFF"/>
            <w:noWrap w:val="0"/>
            <w:tcMar>
              <w:top w:w="-1" w:type="dxa"/>
              <w:left w:w="-1" w:type="dxa"/>
              <w:bottom w:w="-1" w:type="dxa"/>
              <w:right w:w="-1" w:type="dxa"/>
            </w:tcMar>
            <w:vAlign w:val="center"/>
          </w:tcPr>
          <w:p w14:paraId="2B37C7F9">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233</w:t>
            </w:r>
          </w:p>
        </w:tc>
        <w:tc>
          <w:tcPr>
            <w:tcW w:w="2884" w:type="dxa"/>
            <w:shd w:val="clear" w:color="auto" w:fill="FFFFFF"/>
            <w:noWrap w:val="0"/>
            <w:tcMar>
              <w:top w:w="-1" w:type="dxa"/>
              <w:left w:w="-1" w:type="dxa"/>
              <w:bottom w:w="-1" w:type="dxa"/>
              <w:right w:w="-1" w:type="dxa"/>
            </w:tcMar>
            <w:vAlign w:val="center"/>
          </w:tcPr>
          <w:p w14:paraId="536AF8B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5752.4</w:t>
            </w:r>
          </w:p>
        </w:tc>
      </w:tr>
      <w:tr w14:paraId="2B4A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57332D4">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6CA7A5A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输液泵</w:t>
            </w:r>
          </w:p>
        </w:tc>
        <w:tc>
          <w:tcPr>
            <w:tcW w:w="2184" w:type="dxa"/>
            <w:shd w:val="clear" w:color="auto" w:fill="EDF1F9" w:themeFill="accent1" w:themeFillTint="19"/>
            <w:noWrap w:val="0"/>
            <w:tcMar>
              <w:top w:w="-1" w:type="dxa"/>
              <w:left w:w="-1" w:type="dxa"/>
              <w:bottom w:w="-1" w:type="dxa"/>
              <w:right w:w="-1" w:type="dxa"/>
            </w:tcMar>
            <w:vAlign w:val="center"/>
          </w:tcPr>
          <w:p w14:paraId="1537235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217</w:t>
            </w:r>
          </w:p>
        </w:tc>
        <w:tc>
          <w:tcPr>
            <w:tcW w:w="2884" w:type="dxa"/>
            <w:shd w:val="clear" w:color="auto" w:fill="EDF1F9" w:themeFill="accent1" w:themeFillTint="19"/>
            <w:noWrap w:val="0"/>
            <w:tcMar>
              <w:top w:w="-1" w:type="dxa"/>
              <w:left w:w="-1" w:type="dxa"/>
              <w:bottom w:w="-1" w:type="dxa"/>
              <w:right w:w="-1" w:type="dxa"/>
            </w:tcMar>
            <w:vAlign w:val="center"/>
          </w:tcPr>
          <w:p w14:paraId="35924C28">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218.2</w:t>
            </w:r>
          </w:p>
        </w:tc>
      </w:tr>
      <w:tr w14:paraId="6E26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70673D16">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5D665FF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血透设备</w:t>
            </w:r>
          </w:p>
        </w:tc>
        <w:tc>
          <w:tcPr>
            <w:tcW w:w="2184" w:type="dxa"/>
            <w:shd w:val="clear" w:color="auto" w:fill="FFFFFF"/>
            <w:noWrap w:val="0"/>
            <w:tcMar>
              <w:top w:w="-1" w:type="dxa"/>
              <w:left w:w="-1" w:type="dxa"/>
              <w:bottom w:w="-1" w:type="dxa"/>
              <w:right w:w="-1" w:type="dxa"/>
            </w:tcMar>
            <w:vAlign w:val="center"/>
          </w:tcPr>
          <w:p w14:paraId="72B7EA1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115</w:t>
            </w:r>
          </w:p>
        </w:tc>
        <w:tc>
          <w:tcPr>
            <w:tcW w:w="2884" w:type="dxa"/>
            <w:shd w:val="clear" w:color="auto" w:fill="FFFFFF"/>
            <w:noWrap w:val="0"/>
            <w:tcMar>
              <w:top w:w="-1" w:type="dxa"/>
              <w:left w:w="-1" w:type="dxa"/>
              <w:bottom w:w="-1" w:type="dxa"/>
              <w:right w:w="-1" w:type="dxa"/>
            </w:tcMar>
            <w:vAlign w:val="center"/>
          </w:tcPr>
          <w:p w14:paraId="641757AB">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2614.3</w:t>
            </w:r>
          </w:p>
        </w:tc>
      </w:tr>
      <w:tr w14:paraId="0C80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02D4338E">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31E9495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除颤设备</w:t>
            </w:r>
          </w:p>
        </w:tc>
        <w:tc>
          <w:tcPr>
            <w:tcW w:w="2184" w:type="dxa"/>
            <w:shd w:val="clear" w:color="auto" w:fill="EDF1F9" w:themeFill="accent1" w:themeFillTint="19"/>
            <w:noWrap w:val="0"/>
            <w:tcMar>
              <w:top w:w="-1" w:type="dxa"/>
              <w:left w:w="-1" w:type="dxa"/>
              <w:bottom w:w="-1" w:type="dxa"/>
              <w:right w:w="-1" w:type="dxa"/>
            </w:tcMar>
            <w:vAlign w:val="center"/>
          </w:tcPr>
          <w:p w14:paraId="5ADEAA60">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102</w:t>
            </w:r>
          </w:p>
        </w:tc>
        <w:tc>
          <w:tcPr>
            <w:tcW w:w="2884" w:type="dxa"/>
            <w:shd w:val="clear" w:color="auto" w:fill="EDF1F9" w:themeFill="accent1" w:themeFillTint="19"/>
            <w:noWrap w:val="0"/>
            <w:tcMar>
              <w:top w:w="-1" w:type="dxa"/>
              <w:left w:w="-1" w:type="dxa"/>
              <w:bottom w:w="-1" w:type="dxa"/>
              <w:right w:w="-1" w:type="dxa"/>
            </w:tcMar>
            <w:vAlign w:val="center"/>
          </w:tcPr>
          <w:p w14:paraId="3854B9F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711.3</w:t>
            </w:r>
          </w:p>
        </w:tc>
      </w:tr>
      <w:tr w14:paraId="7180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44CBF3B9">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7ECC3B3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高流量氧疗仪</w:t>
            </w:r>
          </w:p>
        </w:tc>
        <w:tc>
          <w:tcPr>
            <w:tcW w:w="2184" w:type="dxa"/>
            <w:shd w:val="clear" w:color="auto" w:fill="FFFFFF"/>
            <w:noWrap w:val="0"/>
            <w:tcMar>
              <w:top w:w="-1" w:type="dxa"/>
              <w:left w:w="-1" w:type="dxa"/>
              <w:bottom w:w="-1" w:type="dxa"/>
              <w:right w:w="-1" w:type="dxa"/>
            </w:tcMar>
            <w:vAlign w:val="center"/>
          </w:tcPr>
          <w:p w14:paraId="1DB72241">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75</w:t>
            </w:r>
          </w:p>
        </w:tc>
        <w:tc>
          <w:tcPr>
            <w:tcW w:w="2884" w:type="dxa"/>
            <w:shd w:val="clear" w:color="auto" w:fill="FFFFFF"/>
            <w:noWrap w:val="0"/>
            <w:tcMar>
              <w:top w:w="-1" w:type="dxa"/>
              <w:left w:w="-1" w:type="dxa"/>
              <w:bottom w:w="-1" w:type="dxa"/>
              <w:right w:w="-1" w:type="dxa"/>
            </w:tcMar>
            <w:vAlign w:val="center"/>
          </w:tcPr>
          <w:p w14:paraId="263EED9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186.9</w:t>
            </w:r>
          </w:p>
        </w:tc>
      </w:tr>
      <w:tr w14:paraId="64FE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5651135">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1512BFD2">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婴儿保育设备</w:t>
            </w:r>
          </w:p>
        </w:tc>
        <w:tc>
          <w:tcPr>
            <w:tcW w:w="2184" w:type="dxa"/>
            <w:shd w:val="clear" w:color="auto" w:fill="EDF1F9" w:themeFill="accent1" w:themeFillTint="19"/>
            <w:noWrap w:val="0"/>
            <w:tcMar>
              <w:top w:w="-1" w:type="dxa"/>
              <w:left w:w="-1" w:type="dxa"/>
              <w:bottom w:w="-1" w:type="dxa"/>
              <w:right w:w="-1" w:type="dxa"/>
            </w:tcMar>
            <w:vAlign w:val="center"/>
          </w:tcPr>
          <w:p w14:paraId="3B30B57D">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74</w:t>
            </w:r>
          </w:p>
        </w:tc>
        <w:tc>
          <w:tcPr>
            <w:tcW w:w="2884" w:type="dxa"/>
            <w:shd w:val="clear" w:color="auto" w:fill="EDF1F9" w:themeFill="accent1" w:themeFillTint="19"/>
            <w:noWrap w:val="0"/>
            <w:tcMar>
              <w:top w:w="-1" w:type="dxa"/>
              <w:left w:w="-1" w:type="dxa"/>
              <w:bottom w:w="-1" w:type="dxa"/>
              <w:right w:w="-1" w:type="dxa"/>
            </w:tcMar>
            <w:vAlign w:val="center"/>
          </w:tcPr>
          <w:p w14:paraId="34259AD2">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353.6</w:t>
            </w:r>
          </w:p>
        </w:tc>
      </w:tr>
      <w:tr w14:paraId="16ED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0D07883F">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2DD7FFC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心电图机</w:t>
            </w:r>
          </w:p>
        </w:tc>
        <w:tc>
          <w:tcPr>
            <w:tcW w:w="2184" w:type="dxa"/>
            <w:shd w:val="clear" w:color="auto" w:fill="FFFFFF"/>
            <w:noWrap w:val="0"/>
            <w:tcMar>
              <w:top w:w="-1" w:type="dxa"/>
              <w:left w:w="-1" w:type="dxa"/>
              <w:bottom w:w="-1" w:type="dxa"/>
              <w:right w:w="-1" w:type="dxa"/>
            </w:tcMar>
            <w:vAlign w:val="center"/>
          </w:tcPr>
          <w:p w14:paraId="46B78DD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72</w:t>
            </w:r>
          </w:p>
        </w:tc>
        <w:tc>
          <w:tcPr>
            <w:tcW w:w="2884" w:type="dxa"/>
            <w:shd w:val="clear" w:color="auto" w:fill="FFFFFF"/>
            <w:noWrap w:val="0"/>
            <w:tcMar>
              <w:top w:w="-1" w:type="dxa"/>
              <w:left w:w="-1" w:type="dxa"/>
              <w:bottom w:w="-1" w:type="dxa"/>
              <w:right w:w="-1" w:type="dxa"/>
            </w:tcMar>
            <w:vAlign w:val="center"/>
          </w:tcPr>
          <w:p w14:paraId="0CF964A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227.2</w:t>
            </w:r>
          </w:p>
        </w:tc>
      </w:tr>
      <w:tr w14:paraId="2EFC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7B9AD3A0">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041D3F3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血氧饱和度测定仪</w:t>
            </w:r>
          </w:p>
        </w:tc>
        <w:tc>
          <w:tcPr>
            <w:tcW w:w="2184" w:type="dxa"/>
            <w:shd w:val="clear" w:color="auto" w:fill="EDF1F9" w:themeFill="accent1" w:themeFillTint="19"/>
            <w:noWrap w:val="0"/>
            <w:tcMar>
              <w:top w:w="-1" w:type="dxa"/>
              <w:left w:w="-1" w:type="dxa"/>
              <w:bottom w:w="-1" w:type="dxa"/>
              <w:right w:w="-1" w:type="dxa"/>
            </w:tcMar>
            <w:vAlign w:val="center"/>
          </w:tcPr>
          <w:p w14:paraId="1A926F5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57</w:t>
            </w:r>
          </w:p>
        </w:tc>
        <w:tc>
          <w:tcPr>
            <w:tcW w:w="2884" w:type="dxa"/>
            <w:shd w:val="clear" w:color="auto" w:fill="EDF1F9" w:themeFill="accent1" w:themeFillTint="19"/>
            <w:noWrap w:val="0"/>
            <w:tcMar>
              <w:top w:w="-1" w:type="dxa"/>
              <w:left w:w="-1" w:type="dxa"/>
              <w:bottom w:w="-1" w:type="dxa"/>
              <w:right w:w="-1" w:type="dxa"/>
            </w:tcMar>
            <w:vAlign w:val="center"/>
          </w:tcPr>
          <w:p w14:paraId="26529E58">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59.1</w:t>
            </w:r>
          </w:p>
        </w:tc>
      </w:tr>
      <w:tr w14:paraId="7082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55D34ED2">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71A56140">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吸痰机</w:t>
            </w:r>
          </w:p>
        </w:tc>
        <w:tc>
          <w:tcPr>
            <w:tcW w:w="2184" w:type="dxa"/>
            <w:shd w:val="clear" w:color="auto" w:fill="FFFFFF"/>
            <w:noWrap w:val="0"/>
            <w:tcMar>
              <w:top w:w="-1" w:type="dxa"/>
              <w:left w:w="-1" w:type="dxa"/>
              <w:bottom w:w="-1" w:type="dxa"/>
              <w:right w:w="-1" w:type="dxa"/>
            </w:tcMar>
            <w:vAlign w:val="center"/>
          </w:tcPr>
          <w:p w14:paraId="14585759">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53</w:t>
            </w:r>
          </w:p>
        </w:tc>
        <w:tc>
          <w:tcPr>
            <w:tcW w:w="2884" w:type="dxa"/>
            <w:shd w:val="clear" w:color="auto" w:fill="FFFFFF"/>
            <w:noWrap w:val="0"/>
            <w:tcMar>
              <w:top w:w="-1" w:type="dxa"/>
              <w:left w:w="-1" w:type="dxa"/>
              <w:bottom w:w="-1" w:type="dxa"/>
              <w:right w:w="-1" w:type="dxa"/>
            </w:tcMar>
            <w:vAlign w:val="center"/>
          </w:tcPr>
          <w:p w14:paraId="0209A04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40.1</w:t>
            </w:r>
          </w:p>
        </w:tc>
      </w:tr>
      <w:tr w14:paraId="14C4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6CF6FF7D">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31F67BBD">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起搏器</w:t>
            </w:r>
          </w:p>
        </w:tc>
        <w:tc>
          <w:tcPr>
            <w:tcW w:w="2184" w:type="dxa"/>
            <w:shd w:val="clear" w:color="auto" w:fill="EDF1F9" w:themeFill="accent1" w:themeFillTint="19"/>
            <w:noWrap w:val="0"/>
            <w:tcMar>
              <w:top w:w="-1" w:type="dxa"/>
              <w:left w:w="-1" w:type="dxa"/>
              <w:bottom w:w="-1" w:type="dxa"/>
              <w:right w:w="-1" w:type="dxa"/>
            </w:tcMar>
            <w:vAlign w:val="center"/>
          </w:tcPr>
          <w:p w14:paraId="005733FB">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14</w:t>
            </w:r>
          </w:p>
        </w:tc>
        <w:tc>
          <w:tcPr>
            <w:tcW w:w="2884" w:type="dxa"/>
            <w:shd w:val="clear" w:color="auto" w:fill="EDF1F9" w:themeFill="accent1" w:themeFillTint="19"/>
            <w:noWrap w:val="0"/>
            <w:tcMar>
              <w:top w:w="-1" w:type="dxa"/>
              <w:left w:w="-1" w:type="dxa"/>
              <w:bottom w:w="-1" w:type="dxa"/>
              <w:right w:w="-1" w:type="dxa"/>
            </w:tcMar>
            <w:vAlign w:val="center"/>
          </w:tcPr>
          <w:p w14:paraId="24821FCF">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63.7</w:t>
            </w:r>
          </w:p>
        </w:tc>
      </w:tr>
      <w:tr w14:paraId="1237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0137CFC2">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0D4BCF4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监护系统</w:t>
            </w:r>
          </w:p>
        </w:tc>
        <w:tc>
          <w:tcPr>
            <w:tcW w:w="2184" w:type="dxa"/>
            <w:shd w:val="clear" w:color="auto" w:fill="FFFFFF"/>
            <w:noWrap w:val="0"/>
            <w:tcMar>
              <w:top w:w="-1" w:type="dxa"/>
              <w:left w:w="-1" w:type="dxa"/>
              <w:bottom w:w="-1" w:type="dxa"/>
              <w:right w:w="-1" w:type="dxa"/>
            </w:tcMar>
            <w:vAlign w:val="center"/>
          </w:tcPr>
          <w:p w14:paraId="5B343B3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8</w:t>
            </w:r>
          </w:p>
        </w:tc>
        <w:tc>
          <w:tcPr>
            <w:tcW w:w="2884" w:type="dxa"/>
            <w:shd w:val="clear" w:color="auto" w:fill="FFFFFF"/>
            <w:noWrap w:val="0"/>
            <w:tcMar>
              <w:top w:w="-1" w:type="dxa"/>
              <w:left w:w="-1" w:type="dxa"/>
              <w:bottom w:w="-1" w:type="dxa"/>
              <w:right w:w="-1" w:type="dxa"/>
            </w:tcMar>
            <w:vAlign w:val="center"/>
          </w:tcPr>
          <w:p w14:paraId="03DD6E01">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111.6</w:t>
            </w:r>
          </w:p>
        </w:tc>
      </w:tr>
      <w:tr w14:paraId="4893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0408F9AE">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4AFF72E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心肺复苏仪</w:t>
            </w:r>
          </w:p>
        </w:tc>
        <w:tc>
          <w:tcPr>
            <w:tcW w:w="2184" w:type="dxa"/>
            <w:shd w:val="clear" w:color="auto" w:fill="EDF1F9" w:themeFill="accent1" w:themeFillTint="19"/>
            <w:noWrap w:val="0"/>
            <w:tcMar>
              <w:top w:w="-1" w:type="dxa"/>
              <w:left w:w="-1" w:type="dxa"/>
              <w:bottom w:w="-1" w:type="dxa"/>
              <w:right w:w="-1" w:type="dxa"/>
            </w:tcMar>
            <w:vAlign w:val="center"/>
          </w:tcPr>
          <w:p w14:paraId="727B4A80">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w:t>
            </w:r>
          </w:p>
        </w:tc>
        <w:tc>
          <w:tcPr>
            <w:tcW w:w="2884" w:type="dxa"/>
            <w:shd w:val="clear" w:color="auto" w:fill="EDF1F9" w:themeFill="accent1" w:themeFillTint="19"/>
            <w:noWrap w:val="0"/>
            <w:tcMar>
              <w:top w:w="-1" w:type="dxa"/>
              <w:left w:w="-1" w:type="dxa"/>
              <w:bottom w:w="-1" w:type="dxa"/>
              <w:right w:w="-1" w:type="dxa"/>
            </w:tcMar>
            <w:vAlign w:val="center"/>
          </w:tcPr>
          <w:p w14:paraId="0BB35C6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149.3</w:t>
            </w:r>
          </w:p>
        </w:tc>
      </w:tr>
      <w:tr w14:paraId="399B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2C774724">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3B510CF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电动洗胃机</w:t>
            </w:r>
          </w:p>
        </w:tc>
        <w:tc>
          <w:tcPr>
            <w:tcW w:w="2184" w:type="dxa"/>
            <w:shd w:val="clear" w:color="auto" w:fill="FFFFFF"/>
            <w:noWrap w:val="0"/>
            <w:tcMar>
              <w:top w:w="-1" w:type="dxa"/>
              <w:left w:w="-1" w:type="dxa"/>
              <w:bottom w:w="-1" w:type="dxa"/>
              <w:right w:w="-1" w:type="dxa"/>
            </w:tcMar>
            <w:vAlign w:val="center"/>
          </w:tcPr>
          <w:p w14:paraId="5D22AE3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w:t>
            </w:r>
          </w:p>
        </w:tc>
        <w:tc>
          <w:tcPr>
            <w:tcW w:w="2884" w:type="dxa"/>
            <w:shd w:val="clear" w:color="auto" w:fill="FFFFFF"/>
            <w:noWrap w:val="0"/>
            <w:tcMar>
              <w:top w:w="-1" w:type="dxa"/>
              <w:left w:w="-1" w:type="dxa"/>
              <w:bottom w:w="-1" w:type="dxa"/>
              <w:right w:w="-1" w:type="dxa"/>
            </w:tcMar>
            <w:vAlign w:val="center"/>
          </w:tcPr>
          <w:p w14:paraId="5573070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2.5</w:t>
            </w:r>
          </w:p>
        </w:tc>
      </w:tr>
      <w:tr w14:paraId="2138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restart"/>
            <w:shd w:val="clear" w:color="auto" w:fill="EDF1F9" w:themeFill="accent1" w:themeFillTint="19"/>
            <w:noWrap w:val="0"/>
            <w:tcMar>
              <w:top w:w="-1" w:type="dxa"/>
              <w:left w:w="-1" w:type="dxa"/>
              <w:bottom w:w="-1" w:type="dxa"/>
              <w:right w:w="-1" w:type="dxa"/>
            </w:tcMar>
            <w:vAlign w:val="center"/>
          </w:tcPr>
          <w:p w14:paraId="613BCFA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手术室管理设备</w:t>
            </w:r>
          </w:p>
        </w:tc>
        <w:tc>
          <w:tcPr>
            <w:tcW w:w="3444" w:type="dxa"/>
            <w:shd w:val="clear" w:color="auto" w:fill="EDF1F9" w:themeFill="accent1" w:themeFillTint="19"/>
            <w:noWrap w:val="0"/>
            <w:tcMar>
              <w:top w:w="-1" w:type="dxa"/>
              <w:left w:w="-1" w:type="dxa"/>
              <w:bottom w:w="-1" w:type="dxa"/>
              <w:right w:w="-1" w:type="dxa"/>
            </w:tcMar>
            <w:vAlign w:val="center"/>
          </w:tcPr>
          <w:p w14:paraId="36BC29B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其他设备（手术室）</w:t>
            </w:r>
          </w:p>
        </w:tc>
        <w:tc>
          <w:tcPr>
            <w:tcW w:w="2184" w:type="dxa"/>
            <w:shd w:val="clear" w:color="auto" w:fill="EDF1F9" w:themeFill="accent1" w:themeFillTint="19"/>
            <w:noWrap w:val="0"/>
            <w:tcMar>
              <w:top w:w="-1" w:type="dxa"/>
              <w:left w:w="-1" w:type="dxa"/>
              <w:bottom w:w="-1" w:type="dxa"/>
              <w:right w:w="-1" w:type="dxa"/>
            </w:tcMar>
            <w:vAlign w:val="center"/>
          </w:tcPr>
          <w:p w14:paraId="651033E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154</w:t>
            </w:r>
          </w:p>
        </w:tc>
        <w:tc>
          <w:tcPr>
            <w:tcW w:w="2884" w:type="dxa"/>
            <w:shd w:val="clear" w:color="auto" w:fill="EDF1F9" w:themeFill="accent1" w:themeFillTint="19"/>
            <w:noWrap w:val="0"/>
            <w:tcMar>
              <w:top w:w="-1" w:type="dxa"/>
              <w:left w:w="-1" w:type="dxa"/>
              <w:bottom w:w="-1" w:type="dxa"/>
              <w:right w:w="-1" w:type="dxa"/>
            </w:tcMar>
            <w:vAlign w:val="center"/>
          </w:tcPr>
          <w:p w14:paraId="4BA22D2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3672.2</w:t>
            </w:r>
          </w:p>
        </w:tc>
      </w:tr>
      <w:tr w14:paraId="3BE0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0C285B6D">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6BFB0EC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吊塔</w:t>
            </w:r>
          </w:p>
        </w:tc>
        <w:tc>
          <w:tcPr>
            <w:tcW w:w="2184" w:type="dxa"/>
            <w:shd w:val="clear" w:color="auto" w:fill="FFFFFF"/>
            <w:noWrap w:val="0"/>
            <w:tcMar>
              <w:top w:w="-1" w:type="dxa"/>
              <w:left w:w="-1" w:type="dxa"/>
              <w:bottom w:w="-1" w:type="dxa"/>
              <w:right w:w="-1" w:type="dxa"/>
            </w:tcMar>
            <w:vAlign w:val="center"/>
          </w:tcPr>
          <w:p w14:paraId="70CDAD22">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75</w:t>
            </w:r>
          </w:p>
        </w:tc>
        <w:tc>
          <w:tcPr>
            <w:tcW w:w="2884" w:type="dxa"/>
            <w:shd w:val="clear" w:color="auto" w:fill="FFFFFF"/>
            <w:noWrap w:val="0"/>
            <w:tcMar>
              <w:top w:w="-1" w:type="dxa"/>
              <w:left w:w="-1" w:type="dxa"/>
              <w:bottom w:w="-1" w:type="dxa"/>
              <w:right w:w="-1" w:type="dxa"/>
            </w:tcMar>
            <w:vAlign w:val="center"/>
          </w:tcPr>
          <w:p w14:paraId="4029D62F">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709.8</w:t>
            </w:r>
          </w:p>
        </w:tc>
      </w:tr>
      <w:tr w14:paraId="384B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4EC33CD7">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41744B8D">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能量平台</w:t>
            </w:r>
          </w:p>
        </w:tc>
        <w:tc>
          <w:tcPr>
            <w:tcW w:w="2184" w:type="dxa"/>
            <w:shd w:val="clear" w:color="auto" w:fill="EDF1F9" w:themeFill="accent1" w:themeFillTint="19"/>
            <w:noWrap w:val="0"/>
            <w:tcMar>
              <w:top w:w="-1" w:type="dxa"/>
              <w:left w:w="-1" w:type="dxa"/>
              <w:bottom w:w="-1" w:type="dxa"/>
              <w:right w:w="-1" w:type="dxa"/>
            </w:tcMar>
            <w:vAlign w:val="center"/>
          </w:tcPr>
          <w:p w14:paraId="09364C95">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73</w:t>
            </w:r>
          </w:p>
        </w:tc>
        <w:tc>
          <w:tcPr>
            <w:tcW w:w="2884" w:type="dxa"/>
            <w:shd w:val="clear" w:color="auto" w:fill="EDF1F9" w:themeFill="accent1" w:themeFillTint="19"/>
            <w:noWrap w:val="0"/>
            <w:tcMar>
              <w:top w:w="-1" w:type="dxa"/>
              <w:left w:w="-1" w:type="dxa"/>
              <w:bottom w:w="-1" w:type="dxa"/>
              <w:right w:w="-1" w:type="dxa"/>
            </w:tcMar>
            <w:vAlign w:val="center"/>
          </w:tcPr>
          <w:p w14:paraId="77C2F4B5">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1462.9</w:t>
            </w:r>
          </w:p>
        </w:tc>
      </w:tr>
      <w:tr w14:paraId="1402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0086DB16">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7062188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患者升温系统</w:t>
            </w:r>
          </w:p>
        </w:tc>
        <w:tc>
          <w:tcPr>
            <w:tcW w:w="2184" w:type="dxa"/>
            <w:shd w:val="clear" w:color="auto" w:fill="FFFFFF"/>
            <w:noWrap w:val="0"/>
            <w:tcMar>
              <w:top w:w="-1" w:type="dxa"/>
              <w:left w:w="-1" w:type="dxa"/>
              <w:bottom w:w="-1" w:type="dxa"/>
              <w:right w:w="-1" w:type="dxa"/>
            </w:tcMar>
            <w:vAlign w:val="center"/>
          </w:tcPr>
          <w:p w14:paraId="10B4104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67</w:t>
            </w:r>
          </w:p>
        </w:tc>
        <w:tc>
          <w:tcPr>
            <w:tcW w:w="2884" w:type="dxa"/>
            <w:shd w:val="clear" w:color="auto" w:fill="FFFFFF"/>
            <w:noWrap w:val="0"/>
            <w:tcMar>
              <w:top w:w="-1" w:type="dxa"/>
              <w:left w:w="-1" w:type="dxa"/>
              <w:bottom w:w="-1" w:type="dxa"/>
              <w:right w:w="-1" w:type="dxa"/>
            </w:tcMar>
            <w:vAlign w:val="center"/>
          </w:tcPr>
          <w:p w14:paraId="1D90B33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172.9</w:t>
            </w:r>
          </w:p>
        </w:tc>
      </w:tr>
      <w:tr w14:paraId="5E8F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7F0422A6">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1ACAB79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保温设备</w:t>
            </w:r>
          </w:p>
        </w:tc>
        <w:tc>
          <w:tcPr>
            <w:tcW w:w="2184" w:type="dxa"/>
            <w:shd w:val="clear" w:color="auto" w:fill="EDF1F9" w:themeFill="accent1" w:themeFillTint="19"/>
            <w:noWrap w:val="0"/>
            <w:tcMar>
              <w:top w:w="-1" w:type="dxa"/>
              <w:left w:w="-1" w:type="dxa"/>
              <w:bottom w:w="-1" w:type="dxa"/>
              <w:right w:w="-1" w:type="dxa"/>
            </w:tcMar>
            <w:vAlign w:val="center"/>
          </w:tcPr>
          <w:p w14:paraId="74F6F36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53</w:t>
            </w:r>
          </w:p>
        </w:tc>
        <w:tc>
          <w:tcPr>
            <w:tcW w:w="2884" w:type="dxa"/>
            <w:shd w:val="clear" w:color="auto" w:fill="EDF1F9" w:themeFill="accent1" w:themeFillTint="19"/>
            <w:noWrap w:val="0"/>
            <w:tcMar>
              <w:top w:w="-1" w:type="dxa"/>
              <w:left w:w="-1" w:type="dxa"/>
              <w:bottom w:w="-1" w:type="dxa"/>
              <w:right w:w="-1" w:type="dxa"/>
            </w:tcMar>
            <w:vAlign w:val="center"/>
          </w:tcPr>
          <w:p w14:paraId="7DC1E811">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96.3</w:t>
            </w:r>
          </w:p>
        </w:tc>
      </w:tr>
      <w:tr w14:paraId="167D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1CCFD4BB">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35E6E65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手术床</w:t>
            </w:r>
          </w:p>
        </w:tc>
        <w:tc>
          <w:tcPr>
            <w:tcW w:w="2184" w:type="dxa"/>
            <w:shd w:val="clear" w:color="auto" w:fill="FFFFFF"/>
            <w:noWrap w:val="0"/>
            <w:tcMar>
              <w:top w:w="-1" w:type="dxa"/>
              <w:left w:w="-1" w:type="dxa"/>
              <w:bottom w:w="-1" w:type="dxa"/>
              <w:right w:w="-1" w:type="dxa"/>
            </w:tcMar>
            <w:vAlign w:val="center"/>
          </w:tcPr>
          <w:p w14:paraId="4F04FC73">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47</w:t>
            </w:r>
          </w:p>
        </w:tc>
        <w:tc>
          <w:tcPr>
            <w:tcW w:w="2884" w:type="dxa"/>
            <w:shd w:val="clear" w:color="auto" w:fill="FFFFFF"/>
            <w:noWrap w:val="0"/>
            <w:tcMar>
              <w:top w:w="-1" w:type="dxa"/>
              <w:left w:w="-1" w:type="dxa"/>
              <w:bottom w:w="-1" w:type="dxa"/>
              <w:right w:w="-1" w:type="dxa"/>
            </w:tcMar>
            <w:vAlign w:val="center"/>
          </w:tcPr>
          <w:p w14:paraId="0677D059">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1972.7</w:t>
            </w:r>
          </w:p>
        </w:tc>
      </w:tr>
      <w:tr w14:paraId="43EF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270B368">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4FC712CD">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无影灯</w:t>
            </w:r>
          </w:p>
        </w:tc>
        <w:tc>
          <w:tcPr>
            <w:tcW w:w="2184" w:type="dxa"/>
            <w:shd w:val="clear" w:color="auto" w:fill="EDF1F9" w:themeFill="accent1" w:themeFillTint="19"/>
            <w:noWrap w:val="0"/>
            <w:tcMar>
              <w:top w:w="-1" w:type="dxa"/>
              <w:left w:w="-1" w:type="dxa"/>
              <w:bottom w:w="-1" w:type="dxa"/>
              <w:right w:w="-1" w:type="dxa"/>
            </w:tcMar>
            <w:vAlign w:val="center"/>
          </w:tcPr>
          <w:p w14:paraId="16F589A6">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44</w:t>
            </w:r>
          </w:p>
        </w:tc>
        <w:tc>
          <w:tcPr>
            <w:tcW w:w="2884" w:type="dxa"/>
            <w:shd w:val="clear" w:color="auto" w:fill="EDF1F9" w:themeFill="accent1" w:themeFillTint="19"/>
            <w:noWrap w:val="0"/>
            <w:tcMar>
              <w:top w:w="-1" w:type="dxa"/>
              <w:left w:w="-1" w:type="dxa"/>
              <w:bottom w:w="-1" w:type="dxa"/>
              <w:right w:w="-1" w:type="dxa"/>
            </w:tcMar>
            <w:vAlign w:val="center"/>
          </w:tcPr>
          <w:p w14:paraId="43DFD98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955.4</w:t>
            </w:r>
          </w:p>
        </w:tc>
      </w:tr>
      <w:tr w14:paraId="65C0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124F4BDA">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37DCB098">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麻醉机</w:t>
            </w:r>
          </w:p>
        </w:tc>
        <w:tc>
          <w:tcPr>
            <w:tcW w:w="2184" w:type="dxa"/>
            <w:shd w:val="clear" w:color="auto" w:fill="FFFFFF"/>
            <w:noWrap w:val="0"/>
            <w:tcMar>
              <w:top w:w="-1" w:type="dxa"/>
              <w:left w:w="-1" w:type="dxa"/>
              <w:bottom w:w="-1" w:type="dxa"/>
              <w:right w:w="-1" w:type="dxa"/>
            </w:tcMar>
            <w:vAlign w:val="center"/>
          </w:tcPr>
          <w:p w14:paraId="5BF9F551">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39</w:t>
            </w:r>
          </w:p>
        </w:tc>
        <w:tc>
          <w:tcPr>
            <w:tcW w:w="2884" w:type="dxa"/>
            <w:shd w:val="clear" w:color="auto" w:fill="FFFFFF"/>
            <w:noWrap w:val="0"/>
            <w:tcMar>
              <w:top w:w="-1" w:type="dxa"/>
              <w:left w:w="-1" w:type="dxa"/>
              <w:bottom w:w="-1" w:type="dxa"/>
              <w:right w:w="-1" w:type="dxa"/>
            </w:tcMar>
            <w:vAlign w:val="center"/>
          </w:tcPr>
          <w:p w14:paraId="78FC3E80">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1724.0</w:t>
            </w:r>
          </w:p>
        </w:tc>
      </w:tr>
      <w:tr w14:paraId="08C8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6C2F25F">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7C8B8F2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动力系统</w:t>
            </w:r>
          </w:p>
        </w:tc>
        <w:tc>
          <w:tcPr>
            <w:tcW w:w="2184" w:type="dxa"/>
            <w:shd w:val="clear" w:color="auto" w:fill="EDF1F9" w:themeFill="accent1" w:themeFillTint="19"/>
            <w:noWrap w:val="0"/>
            <w:tcMar>
              <w:top w:w="-1" w:type="dxa"/>
              <w:left w:w="-1" w:type="dxa"/>
              <w:bottom w:w="-1" w:type="dxa"/>
              <w:right w:w="-1" w:type="dxa"/>
            </w:tcMar>
            <w:vAlign w:val="center"/>
          </w:tcPr>
          <w:p w14:paraId="283E5858">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18</w:t>
            </w:r>
          </w:p>
        </w:tc>
        <w:tc>
          <w:tcPr>
            <w:tcW w:w="2884" w:type="dxa"/>
            <w:shd w:val="clear" w:color="auto" w:fill="EDF1F9" w:themeFill="accent1" w:themeFillTint="19"/>
            <w:noWrap w:val="0"/>
            <w:tcMar>
              <w:top w:w="-1" w:type="dxa"/>
              <w:left w:w="-1" w:type="dxa"/>
              <w:bottom w:w="-1" w:type="dxa"/>
              <w:right w:w="-1" w:type="dxa"/>
            </w:tcMar>
            <w:vAlign w:val="center"/>
          </w:tcPr>
          <w:p w14:paraId="718AAF15">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785.2</w:t>
            </w:r>
          </w:p>
        </w:tc>
      </w:tr>
      <w:tr w14:paraId="264F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1046A87C">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427F21A9">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彩超</w:t>
            </w:r>
          </w:p>
        </w:tc>
        <w:tc>
          <w:tcPr>
            <w:tcW w:w="2184" w:type="dxa"/>
            <w:shd w:val="clear" w:color="auto" w:fill="FFFFFF"/>
            <w:noWrap w:val="0"/>
            <w:tcMar>
              <w:top w:w="-1" w:type="dxa"/>
              <w:left w:w="-1" w:type="dxa"/>
              <w:bottom w:w="-1" w:type="dxa"/>
              <w:right w:w="-1" w:type="dxa"/>
            </w:tcMar>
            <w:vAlign w:val="center"/>
          </w:tcPr>
          <w:p w14:paraId="0DE6949C">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14</w:t>
            </w:r>
          </w:p>
        </w:tc>
        <w:tc>
          <w:tcPr>
            <w:tcW w:w="2884" w:type="dxa"/>
            <w:shd w:val="clear" w:color="auto" w:fill="FFFFFF"/>
            <w:noWrap w:val="0"/>
            <w:tcMar>
              <w:top w:w="-1" w:type="dxa"/>
              <w:left w:w="-1" w:type="dxa"/>
              <w:bottom w:w="-1" w:type="dxa"/>
              <w:right w:w="-1" w:type="dxa"/>
            </w:tcMar>
            <w:vAlign w:val="center"/>
          </w:tcPr>
          <w:p w14:paraId="328CACCF">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1507.2</w:t>
            </w:r>
          </w:p>
        </w:tc>
      </w:tr>
      <w:tr w14:paraId="5B18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5EAF400A">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4A14093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移动C臂</w:t>
            </w:r>
          </w:p>
        </w:tc>
        <w:tc>
          <w:tcPr>
            <w:tcW w:w="2184" w:type="dxa"/>
            <w:shd w:val="clear" w:color="auto" w:fill="EDF1F9" w:themeFill="accent1" w:themeFillTint="19"/>
            <w:noWrap w:val="0"/>
            <w:tcMar>
              <w:top w:w="-1" w:type="dxa"/>
              <w:left w:w="-1" w:type="dxa"/>
              <w:bottom w:w="-1" w:type="dxa"/>
              <w:right w:w="-1" w:type="dxa"/>
            </w:tcMar>
            <w:vAlign w:val="center"/>
          </w:tcPr>
          <w:p w14:paraId="5F8ED352">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8</w:t>
            </w:r>
          </w:p>
        </w:tc>
        <w:tc>
          <w:tcPr>
            <w:tcW w:w="2884" w:type="dxa"/>
            <w:shd w:val="clear" w:color="auto" w:fill="EDF1F9" w:themeFill="accent1" w:themeFillTint="19"/>
            <w:noWrap w:val="0"/>
            <w:tcMar>
              <w:top w:w="-1" w:type="dxa"/>
              <w:left w:w="-1" w:type="dxa"/>
              <w:bottom w:w="-1" w:type="dxa"/>
              <w:right w:w="-1" w:type="dxa"/>
            </w:tcMar>
            <w:vAlign w:val="center"/>
          </w:tcPr>
          <w:p w14:paraId="1F12522A">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1194.2</w:t>
            </w:r>
          </w:p>
        </w:tc>
      </w:tr>
      <w:tr w14:paraId="695E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38471354">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FFFFFF"/>
            <w:noWrap w:val="0"/>
            <w:tcMar>
              <w:top w:w="-1" w:type="dxa"/>
              <w:left w:w="-1" w:type="dxa"/>
              <w:bottom w:w="-1" w:type="dxa"/>
              <w:right w:w="-1" w:type="dxa"/>
            </w:tcMar>
            <w:vAlign w:val="center"/>
          </w:tcPr>
          <w:p w14:paraId="0E42D87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激光设备</w:t>
            </w:r>
          </w:p>
        </w:tc>
        <w:tc>
          <w:tcPr>
            <w:tcW w:w="2184" w:type="dxa"/>
            <w:shd w:val="clear" w:color="auto" w:fill="FFFFFF"/>
            <w:noWrap w:val="0"/>
            <w:tcMar>
              <w:top w:w="-1" w:type="dxa"/>
              <w:left w:w="-1" w:type="dxa"/>
              <w:bottom w:w="-1" w:type="dxa"/>
              <w:right w:w="-1" w:type="dxa"/>
            </w:tcMar>
            <w:vAlign w:val="center"/>
          </w:tcPr>
          <w:p w14:paraId="2AEBD1E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5</w:t>
            </w:r>
          </w:p>
        </w:tc>
        <w:tc>
          <w:tcPr>
            <w:tcW w:w="2884" w:type="dxa"/>
            <w:shd w:val="clear" w:color="auto" w:fill="FFFFFF"/>
            <w:noWrap w:val="0"/>
            <w:tcMar>
              <w:top w:w="-1" w:type="dxa"/>
              <w:left w:w="-1" w:type="dxa"/>
              <w:bottom w:w="-1" w:type="dxa"/>
              <w:right w:w="-1" w:type="dxa"/>
            </w:tcMar>
            <w:vAlign w:val="center"/>
          </w:tcPr>
          <w:p w14:paraId="455FB644">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887.6</w:t>
            </w:r>
          </w:p>
        </w:tc>
      </w:tr>
      <w:tr w14:paraId="7852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EDF1F9" w:themeFill="accent1" w:themeFillTint="19"/>
            <w:noWrap w:val="0"/>
            <w:tcMar>
              <w:top w:w="-1" w:type="dxa"/>
              <w:left w:w="-1" w:type="dxa"/>
              <w:bottom w:w="-1" w:type="dxa"/>
              <w:right w:w="-1" w:type="dxa"/>
            </w:tcMar>
            <w:vAlign w:val="center"/>
          </w:tcPr>
          <w:p w14:paraId="7675C469">
            <w:pPr>
              <w:bidi w:val="0"/>
              <w:snapToGrid w:val="0"/>
              <w:spacing w:line="240" w:lineRule="auto"/>
              <w:ind w:left="0" w:leftChars="0" w:right="0" w:rightChars="0" w:firstLine="0" w:firstLineChars="0"/>
              <w:jc w:val="center"/>
              <w:rPr>
                <w:rFonts w:hint="eastAsia" w:ascii="仿宋" w:hAnsi="仿宋" w:eastAsia="仿宋" w:cs="仿宋"/>
                <w:sz w:val="32"/>
                <w:szCs w:val="32"/>
              </w:rPr>
            </w:pPr>
          </w:p>
        </w:tc>
        <w:tc>
          <w:tcPr>
            <w:tcW w:w="3444" w:type="dxa"/>
            <w:shd w:val="clear" w:color="auto" w:fill="EDF1F9" w:themeFill="accent1" w:themeFillTint="19"/>
            <w:noWrap w:val="0"/>
            <w:tcMar>
              <w:top w:w="-1" w:type="dxa"/>
              <w:left w:w="-1" w:type="dxa"/>
              <w:bottom w:w="-1" w:type="dxa"/>
              <w:right w:w="-1" w:type="dxa"/>
            </w:tcMar>
            <w:vAlign w:val="center"/>
          </w:tcPr>
          <w:p w14:paraId="58FD1B8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IABP</w:t>
            </w:r>
          </w:p>
        </w:tc>
        <w:tc>
          <w:tcPr>
            <w:tcW w:w="2184" w:type="dxa"/>
            <w:shd w:val="clear" w:color="auto" w:fill="EDF1F9" w:themeFill="accent1" w:themeFillTint="19"/>
            <w:noWrap w:val="0"/>
            <w:tcMar>
              <w:top w:w="-1" w:type="dxa"/>
              <w:left w:w="-1" w:type="dxa"/>
              <w:bottom w:w="-1" w:type="dxa"/>
              <w:right w:w="-1" w:type="dxa"/>
            </w:tcMar>
            <w:vAlign w:val="center"/>
          </w:tcPr>
          <w:p w14:paraId="4B593737">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4</w:t>
            </w:r>
          </w:p>
        </w:tc>
        <w:tc>
          <w:tcPr>
            <w:tcW w:w="2884" w:type="dxa"/>
            <w:shd w:val="clear" w:color="auto" w:fill="EDF1F9" w:themeFill="accent1" w:themeFillTint="19"/>
            <w:noWrap w:val="0"/>
            <w:tcMar>
              <w:top w:w="-1" w:type="dxa"/>
              <w:left w:w="-1" w:type="dxa"/>
              <w:bottom w:w="-1" w:type="dxa"/>
              <w:right w:w="-1" w:type="dxa"/>
            </w:tcMar>
            <w:vAlign w:val="center"/>
          </w:tcPr>
          <w:p w14:paraId="233D0B92">
            <w:pPr>
              <w:bidi w:val="0"/>
              <w:snapToGrid w:val="0"/>
              <w:spacing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lang w:val="en-US" w:eastAsia="zh-CN"/>
              </w:rPr>
              <w:t>272.9</w:t>
            </w:r>
          </w:p>
        </w:tc>
      </w:tr>
      <w:tr w14:paraId="1CE9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shd w:val="clear" w:color="auto" w:fill="FFFFFF"/>
            <w:noWrap w:val="0"/>
            <w:tcMar>
              <w:top w:w="-1" w:type="dxa"/>
              <w:left w:w="-1" w:type="dxa"/>
              <w:bottom w:w="-1" w:type="dxa"/>
              <w:right w:w="-1" w:type="dxa"/>
            </w:tcMar>
            <w:vAlign w:val="center"/>
          </w:tcPr>
          <w:p w14:paraId="43094D29">
            <w:pPr>
              <w:bidi w:val="0"/>
              <w:snapToGrid w:val="0"/>
              <w:spacing w:line="240" w:lineRule="auto"/>
              <w:ind w:left="0" w:leftChars="0" w:right="0" w:righ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以上小计</w:t>
            </w:r>
          </w:p>
        </w:tc>
        <w:tc>
          <w:tcPr>
            <w:tcW w:w="3444" w:type="dxa"/>
            <w:shd w:val="clear" w:color="auto" w:fill="FFFFFF"/>
            <w:noWrap w:val="0"/>
            <w:tcMar>
              <w:top w:w="-1" w:type="dxa"/>
              <w:left w:w="-1" w:type="dxa"/>
              <w:bottom w:w="-1" w:type="dxa"/>
              <w:right w:w="-1" w:type="dxa"/>
            </w:tcMar>
            <w:vAlign w:val="center"/>
          </w:tcPr>
          <w:p w14:paraId="0500CDD9">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w:t>
            </w:r>
          </w:p>
        </w:tc>
        <w:tc>
          <w:tcPr>
            <w:tcW w:w="2184" w:type="dxa"/>
            <w:shd w:val="clear" w:color="auto" w:fill="FFFFFF"/>
            <w:noWrap w:val="0"/>
            <w:tcMar>
              <w:top w:w="-1" w:type="dxa"/>
              <w:left w:w="-1" w:type="dxa"/>
              <w:bottom w:w="-1" w:type="dxa"/>
              <w:right w:w="-1" w:type="dxa"/>
            </w:tcMar>
            <w:vAlign w:val="center"/>
          </w:tcPr>
          <w:p w14:paraId="541C26AE">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3247</w:t>
            </w:r>
          </w:p>
        </w:tc>
        <w:tc>
          <w:tcPr>
            <w:tcW w:w="2884" w:type="dxa"/>
            <w:shd w:val="clear" w:color="auto" w:fill="FFFFFF"/>
            <w:noWrap w:val="0"/>
            <w:tcMar>
              <w:top w:w="-1" w:type="dxa"/>
              <w:left w:w="-1" w:type="dxa"/>
              <w:bottom w:w="-1" w:type="dxa"/>
              <w:right w:w="-1" w:type="dxa"/>
            </w:tcMar>
            <w:vAlign w:val="center"/>
          </w:tcPr>
          <w:p w14:paraId="6B89C5C2">
            <w:pPr>
              <w:bidi w:val="0"/>
              <w:snapToGrid w:val="0"/>
              <w:spacing w:line="240" w:lineRule="auto"/>
              <w:ind w:left="0" w:leftChars="0" w:right="0" w:rightChars="0" w:firstLine="0" w:firstLineChars="0"/>
              <w:jc w:val="center"/>
              <w:rPr>
                <w:rFonts w:hint="eastAsia" w:ascii="仿宋" w:hAnsi="仿宋" w:eastAsia="仿宋" w:cs="仿宋"/>
                <w:sz w:val="32"/>
                <w:szCs w:val="32"/>
                <w:lang w:val="en-US" w:eastAsia="zh-CN"/>
              </w:rPr>
            </w:pPr>
            <w:r>
              <w:rPr>
                <w:rFonts w:hint="eastAsia" w:ascii="仿宋" w:hAnsi="仿宋" w:eastAsia="仿宋" w:cs="仿宋"/>
                <w:b/>
                <w:sz w:val="32"/>
                <w:szCs w:val="32"/>
                <w:lang w:val="en-US" w:eastAsia="zh-CN"/>
              </w:rPr>
              <w:t>42079.3</w:t>
            </w:r>
          </w:p>
        </w:tc>
      </w:tr>
      <w:tr w14:paraId="2DCF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restart"/>
            <w:shd w:val="clear" w:color="auto" w:fill="FFFFFF"/>
            <w:noWrap w:val="0"/>
            <w:tcMar>
              <w:top w:w="-1" w:type="dxa"/>
              <w:left w:w="-1" w:type="dxa"/>
              <w:bottom w:w="-1" w:type="dxa"/>
              <w:right w:w="-1" w:type="dxa"/>
            </w:tcMar>
            <w:vAlign w:val="center"/>
          </w:tcPr>
          <w:p w14:paraId="5E25948D">
            <w:pPr>
              <w:bidi w:val="0"/>
              <w:snapToGrid w:val="0"/>
              <w:spacing w:line="240" w:lineRule="auto"/>
              <w:ind w:left="0" w:leftChars="0" w:right="0" w:rightChars="0" w:firstLine="0" w:firstLineChars="0"/>
              <w:jc w:val="center"/>
              <w:rPr>
                <w:rFonts w:hint="default" w:ascii="仿宋" w:hAnsi="仿宋" w:eastAsia="仿宋" w:cs="仿宋"/>
                <w:b/>
                <w:sz w:val="32"/>
                <w:szCs w:val="32"/>
                <w:lang w:val="en-US" w:eastAsia="zh-CN"/>
              </w:rPr>
            </w:pPr>
            <w:r>
              <w:rPr>
                <w:rFonts w:hint="eastAsia" w:ascii="仿宋" w:hAnsi="仿宋" w:eastAsia="仿宋" w:cs="仿宋"/>
                <w:sz w:val="32"/>
                <w:szCs w:val="32"/>
                <w:lang w:val="en-US" w:eastAsia="zh-CN"/>
              </w:rPr>
              <w:t>其他设备</w:t>
            </w:r>
          </w:p>
        </w:tc>
        <w:tc>
          <w:tcPr>
            <w:tcW w:w="3444" w:type="dxa"/>
            <w:shd w:val="clear" w:color="auto" w:fill="FFFFFF"/>
            <w:noWrap w:val="0"/>
            <w:tcMar>
              <w:top w:w="-1" w:type="dxa"/>
              <w:left w:w="-1" w:type="dxa"/>
              <w:bottom w:w="-1" w:type="dxa"/>
              <w:right w:w="-1" w:type="dxa"/>
            </w:tcMar>
            <w:vAlign w:val="center"/>
          </w:tcPr>
          <w:p w14:paraId="581809B9">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病床类设备</w:t>
            </w:r>
          </w:p>
        </w:tc>
        <w:tc>
          <w:tcPr>
            <w:tcW w:w="2184" w:type="dxa"/>
            <w:shd w:val="clear" w:color="auto" w:fill="FFFFFF"/>
            <w:noWrap w:val="0"/>
            <w:tcMar>
              <w:top w:w="-1" w:type="dxa"/>
              <w:left w:w="-1" w:type="dxa"/>
              <w:bottom w:w="-1" w:type="dxa"/>
              <w:right w:w="-1" w:type="dxa"/>
            </w:tcMar>
            <w:vAlign w:val="center"/>
          </w:tcPr>
          <w:p w14:paraId="7C38BF9D">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1批</w:t>
            </w:r>
          </w:p>
        </w:tc>
        <w:tc>
          <w:tcPr>
            <w:tcW w:w="2884" w:type="dxa"/>
            <w:shd w:val="clear" w:color="auto" w:fill="FFFFFF"/>
            <w:noWrap w:val="0"/>
            <w:tcMar>
              <w:top w:w="-1" w:type="dxa"/>
              <w:left w:w="-1" w:type="dxa"/>
              <w:bottom w:w="-1" w:type="dxa"/>
              <w:right w:w="-1" w:type="dxa"/>
            </w:tcMar>
            <w:vAlign w:val="center"/>
          </w:tcPr>
          <w:p w14:paraId="050DEBE0">
            <w:pPr>
              <w:bidi w:val="0"/>
              <w:snapToGrid w:val="0"/>
              <w:spacing w:line="240" w:lineRule="auto"/>
              <w:ind w:left="0" w:leftChars="0" w:right="0" w:righ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3058.5</w:t>
            </w:r>
          </w:p>
        </w:tc>
      </w:tr>
      <w:tr w14:paraId="1EFA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22BF0A59">
            <w:pPr>
              <w:bidi w:val="0"/>
              <w:snapToGrid w:val="0"/>
              <w:spacing w:line="240" w:lineRule="auto"/>
              <w:ind w:left="0" w:leftChars="0" w:right="0" w:rightChars="0" w:firstLine="0" w:firstLineChars="0"/>
              <w:jc w:val="center"/>
              <w:rPr>
                <w:rFonts w:hint="eastAsia" w:ascii="仿宋" w:hAnsi="仿宋" w:eastAsia="仿宋" w:cs="仿宋"/>
                <w:b/>
                <w:sz w:val="32"/>
                <w:szCs w:val="32"/>
                <w:lang w:val="en-US" w:eastAsia="zh-CN"/>
              </w:rPr>
            </w:pPr>
          </w:p>
        </w:tc>
        <w:tc>
          <w:tcPr>
            <w:tcW w:w="3444" w:type="dxa"/>
            <w:shd w:val="clear" w:color="auto" w:fill="FFFFFF"/>
            <w:noWrap w:val="0"/>
            <w:tcMar>
              <w:top w:w="-1" w:type="dxa"/>
              <w:left w:w="-1" w:type="dxa"/>
              <w:bottom w:w="-1" w:type="dxa"/>
              <w:right w:w="-1" w:type="dxa"/>
            </w:tcMar>
            <w:vAlign w:val="center"/>
          </w:tcPr>
          <w:p w14:paraId="1A2DA8AF">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呼叫系统</w:t>
            </w:r>
          </w:p>
        </w:tc>
        <w:tc>
          <w:tcPr>
            <w:tcW w:w="2184" w:type="dxa"/>
            <w:shd w:val="clear" w:color="auto" w:fill="FFFFFF"/>
            <w:noWrap w:val="0"/>
            <w:tcMar>
              <w:top w:w="-1" w:type="dxa"/>
              <w:left w:w="-1" w:type="dxa"/>
              <w:bottom w:w="-1" w:type="dxa"/>
              <w:right w:w="-1" w:type="dxa"/>
            </w:tcMar>
            <w:vAlign w:val="center"/>
          </w:tcPr>
          <w:p w14:paraId="275B14D8">
            <w:pPr>
              <w:bidi w:val="0"/>
              <w:snapToGrid w:val="0"/>
              <w:spacing w:line="240" w:lineRule="auto"/>
              <w:ind w:left="0" w:leftChars="0" w:right="0" w:righ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1批</w:t>
            </w:r>
          </w:p>
        </w:tc>
        <w:tc>
          <w:tcPr>
            <w:tcW w:w="2884" w:type="dxa"/>
            <w:shd w:val="clear" w:color="auto" w:fill="FFFFFF"/>
            <w:noWrap w:val="0"/>
            <w:tcMar>
              <w:top w:w="-1" w:type="dxa"/>
              <w:left w:w="-1" w:type="dxa"/>
              <w:bottom w:w="-1" w:type="dxa"/>
              <w:right w:w="-1" w:type="dxa"/>
            </w:tcMar>
            <w:vAlign w:val="center"/>
          </w:tcPr>
          <w:p w14:paraId="025BB9F8">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269.0</w:t>
            </w:r>
          </w:p>
        </w:tc>
      </w:tr>
      <w:tr w14:paraId="6FD8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vMerge w:val="continue"/>
            <w:shd w:val="clear" w:color="auto" w:fill="FFFFFF"/>
            <w:noWrap w:val="0"/>
            <w:tcMar>
              <w:top w:w="-1" w:type="dxa"/>
              <w:left w:w="-1" w:type="dxa"/>
              <w:bottom w:w="-1" w:type="dxa"/>
              <w:right w:w="-1" w:type="dxa"/>
            </w:tcMar>
            <w:vAlign w:val="center"/>
          </w:tcPr>
          <w:p w14:paraId="1E50CB0A">
            <w:pPr>
              <w:bidi w:val="0"/>
              <w:snapToGrid w:val="0"/>
              <w:spacing w:line="240" w:lineRule="auto"/>
              <w:ind w:left="0" w:leftChars="0" w:right="0" w:rightChars="0" w:firstLine="0" w:firstLineChars="0"/>
              <w:jc w:val="center"/>
              <w:rPr>
                <w:rFonts w:hint="eastAsia" w:ascii="仿宋" w:hAnsi="仿宋" w:eastAsia="仿宋" w:cs="仿宋"/>
                <w:b/>
                <w:sz w:val="32"/>
                <w:szCs w:val="32"/>
                <w:lang w:val="en-US" w:eastAsia="zh-CN"/>
              </w:rPr>
            </w:pPr>
          </w:p>
        </w:tc>
        <w:tc>
          <w:tcPr>
            <w:tcW w:w="3444" w:type="dxa"/>
            <w:shd w:val="clear" w:color="auto" w:fill="FFFFFF"/>
            <w:noWrap w:val="0"/>
            <w:tcMar>
              <w:top w:w="-1" w:type="dxa"/>
              <w:left w:w="-1" w:type="dxa"/>
              <w:bottom w:w="-1" w:type="dxa"/>
              <w:right w:w="-1" w:type="dxa"/>
            </w:tcMar>
            <w:vAlign w:val="center"/>
          </w:tcPr>
          <w:p w14:paraId="7689AE3A">
            <w:pPr>
              <w:bidi w:val="0"/>
              <w:snapToGrid w:val="0"/>
              <w:spacing w:line="240" w:lineRule="auto"/>
              <w:ind w:left="0" w:leftChars="0" w:right="0" w:righ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气动物流传输系统</w:t>
            </w:r>
          </w:p>
        </w:tc>
        <w:tc>
          <w:tcPr>
            <w:tcW w:w="2184" w:type="dxa"/>
            <w:shd w:val="clear" w:color="auto" w:fill="FFFFFF"/>
            <w:noWrap w:val="0"/>
            <w:tcMar>
              <w:top w:w="-1" w:type="dxa"/>
              <w:left w:w="-1" w:type="dxa"/>
              <w:bottom w:w="-1" w:type="dxa"/>
              <w:right w:w="-1" w:type="dxa"/>
            </w:tcMar>
            <w:vAlign w:val="center"/>
          </w:tcPr>
          <w:p w14:paraId="0798B75A">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1套</w:t>
            </w:r>
          </w:p>
        </w:tc>
        <w:tc>
          <w:tcPr>
            <w:tcW w:w="2884" w:type="dxa"/>
            <w:shd w:val="clear" w:color="auto" w:fill="FFFFFF"/>
            <w:noWrap w:val="0"/>
            <w:tcMar>
              <w:top w:w="-1" w:type="dxa"/>
              <w:left w:w="-1" w:type="dxa"/>
              <w:bottom w:w="-1" w:type="dxa"/>
              <w:right w:w="-1" w:type="dxa"/>
            </w:tcMar>
            <w:vAlign w:val="center"/>
          </w:tcPr>
          <w:p w14:paraId="0D9AEF42">
            <w:pPr>
              <w:bidi w:val="0"/>
              <w:snapToGrid w:val="0"/>
              <w:spacing w:line="240" w:lineRule="auto"/>
              <w:ind w:left="0" w:leftChars="0" w:right="0" w:rightChars="0"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382.9</w:t>
            </w:r>
          </w:p>
        </w:tc>
      </w:tr>
      <w:tr w14:paraId="2844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exact"/>
          <w:jc w:val="center"/>
        </w:trPr>
        <w:tc>
          <w:tcPr>
            <w:tcW w:w="1816" w:type="dxa"/>
            <w:shd w:val="clear" w:color="auto" w:fill="FFFFFF"/>
            <w:noWrap w:val="0"/>
            <w:tcMar>
              <w:top w:w="-1" w:type="dxa"/>
              <w:left w:w="-1" w:type="dxa"/>
              <w:bottom w:w="-1" w:type="dxa"/>
              <w:right w:w="-1" w:type="dxa"/>
            </w:tcMar>
            <w:vAlign w:val="center"/>
          </w:tcPr>
          <w:p w14:paraId="752E344A">
            <w:pPr>
              <w:bidi w:val="0"/>
              <w:snapToGrid w:val="0"/>
              <w:spacing w:line="240" w:lineRule="auto"/>
              <w:ind w:left="0" w:leftChars="0" w:right="0" w:rightChars="0" w:firstLine="0" w:firstLineChars="0"/>
              <w:jc w:val="center"/>
              <w:rPr>
                <w:rFonts w:hint="eastAsia" w:ascii="仿宋" w:hAnsi="仿宋" w:eastAsia="仿宋" w:cs="仿宋"/>
                <w:b/>
                <w:sz w:val="32"/>
                <w:szCs w:val="32"/>
              </w:rPr>
            </w:pPr>
            <w:r>
              <w:rPr>
                <w:rFonts w:hint="eastAsia" w:ascii="仿宋" w:hAnsi="仿宋" w:eastAsia="仿宋" w:cs="仿宋"/>
                <w:b/>
                <w:sz w:val="32"/>
                <w:szCs w:val="32"/>
                <w:lang w:val="en-US" w:eastAsia="zh-CN"/>
              </w:rPr>
              <w:t>合计</w:t>
            </w:r>
          </w:p>
        </w:tc>
        <w:tc>
          <w:tcPr>
            <w:tcW w:w="3444" w:type="dxa"/>
            <w:shd w:val="clear" w:color="auto" w:fill="FFFFFF"/>
            <w:noWrap w:val="0"/>
            <w:tcMar>
              <w:top w:w="-1" w:type="dxa"/>
              <w:left w:w="-1" w:type="dxa"/>
              <w:bottom w:w="-1" w:type="dxa"/>
              <w:right w:w="-1" w:type="dxa"/>
            </w:tcMar>
            <w:vAlign w:val="center"/>
          </w:tcPr>
          <w:p w14:paraId="4A5F7ECA">
            <w:pPr>
              <w:bidi w:val="0"/>
              <w:snapToGrid w:val="0"/>
              <w:spacing w:line="240" w:lineRule="auto"/>
              <w:ind w:left="0" w:leftChars="0" w:right="0" w:rightChars="0" w:firstLine="0" w:firstLineChars="0"/>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w:t>
            </w:r>
          </w:p>
        </w:tc>
        <w:tc>
          <w:tcPr>
            <w:tcW w:w="2184" w:type="dxa"/>
            <w:shd w:val="clear" w:color="auto" w:fill="FFFFFF"/>
            <w:noWrap w:val="0"/>
            <w:tcMar>
              <w:top w:w="-1" w:type="dxa"/>
              <w:left w:w="-1" w:type="dxa"/>
              <w:bottom w:w="-1" w:type="dxa"/>
              <w:right w:w="-1" w:type="dxa"/>
            </w:tcMar>
            <w:vAlign w:val="center"/>
          </w:tcPr>
          <w:p w14:paraId="355AC944">
            <w:pPr>
              <w:bidi w:val="0"/>
              <w:snapToGrid w:val="0"/>
              <w:spacing w:line="240" w:lineRule="auto"/>
              <w:ind w:left="0" w:leftChars="0" w:right="0" w:rightChars="0" w:firstLine="0" w:firstLineChars="0"/>
              <w:jc w:val="center"/>
              <w:rPr>
                <w:rFonts w:hint="default" w:ascii="仿宋" w:hAnsi="仿宋" w:eastAsia="仿宋" w:cs="仿宋"/>
                <w:b/>
                <w:sz w:val="32"/>
                <w:szCs w:val="32"/>
                <w:lang w:val="en-US" w:eastAsia="zh-CN"/>
              </w:rPr>
            </w:pPr>
            <w:r>
              <w:rPr>
                <w:rFonts w:hint="eastAsia" w:ascii="仿宋" w:hAnsi="仿宋" w:eastAsia="仿宋" w:cs="仿宋"/>
                <w:b/>
                <w:sz w:val="32"/>
                <w:szCs w:val="32"/>
                <w:highlight w:val="none"/>
                <w:lang w:val="en-US" w:eastAsia="zh-CN"/>
              </w:rPr>
              <w:t>/</w:t>
            </w:r>
          </w:p>
        </w:tc>
        <w:tc>
          <w:tcPr>
            <w:tcW w:w="2884" w:type="dxa"/>
            <w:shd w:val="clear" w:color="auto" w:fill="FFFFFF"/>
            <w:noWrap w:val="0"/>
            <w:tcMar>
              <w:top w:w="-1" w:type="dxa"/>
              <w:left w:w="-1" w:type="dxa"/>
              <w:bottom w:w="-1" w:type="dxa"/>
              <w:right w:w="-1" w:type="dxa"/>
            </w:tcMar>
            <w:vAlign w:val="center"/>
          </w:tcPr>
          <w:p w14:paraId="65AD1B05">
            <w:pPr>
              <w:bidi w:val="0"/>
              <w:snapToGrid w:val="0"/>
              <w:spacing w:line="240" w:lineRule="auto"/>
              <w:ind w:left="0" w:leftChars="0" w:right="0" w:rightChars="0" w:firstLine="0" w:firstLineChars="0"/>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45789.7</w:t>
            </w:r>
          </w:p>
        </w:tc>
      </w:tr>
    </w:tbl>
    <w:p w14:paraId="5BBC5B27">
      <w:pPr>
        <w:numPr>
          <w:ilvl w:val="0"/>
          <w:numId w:val="0"/>
        </w:numPr>
        <w:ind w:leftChars="0"/>
        <w:rPr>
          <w:rFonts w:hint="default"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长城仿宋">
    <w:altName w:val="黑体"/>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759E6"/>
    <w:multiLevelType w:val="singleLevel"/>
    <w:tmpl w:val="B34759E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6CA0"/>
    <w:rsid w:val="01B17127"/>
    <w:rsid w:val="01B6046E"/>
    <w:rsid w:val="051F7A75"/>
    <w:rsid w:val="052F23EE"/>
    <w:rsid w:val="05FB0B46"/>
    <w:rsid w:val="077A1F3E"/>
    <w:rsid w:val="09534836"/>
    <w:rsid w:val="096A345E"/>
    <w:rsid w:val="0A3C244D"/>
    <w:rsid w:val="0C3721AC"/>
    <w:rsid w:val="0C383A1B"/>
    <w:rsid w:val="0C3A380A"/>
    <w:rsid w:val="106B5525"/>
    <w:rsid w:val="10E67402"/>
    <w:rsid w:val="110A7E8F"/>
    <w:rsid w:val="157D2C26"/>
    <w:rsid w:val="162B744E"/>
    <w:rsid w:val="1AEB11CD"/>
    <w:rsid w:val="1C6A30AB"/>
    <w:rsid w:val="1D6E6807"/>
    <w:rsid w:val="1DCD6CA3"/>
    <w:rsid w:val="1F525C02"/>
    <w:rsid w:val="1FE5200E"/>
    <w:rsid w:val="20A025BE"/>
    <w:rsid w:val="217557F8"/>
    <w:rsid w:val="23214660"/>
    <w:rsid w:val="26A336EE"/>
    <w:rsid w:val="27502468"/>
    <w:rsid w:val="295C5CDF"/>
    <w:rsid w:val="2D2A55B7"/>
    <w:rsid w:val="2E83464D"/>
    <w:rsid w:val="311157F3"/>
    <w:rsid w:val="32911D66"/>
    <w:rsid w:val="349419BB"/>
    <w:rsid w:val="34D36202"/>
    <w:rsid w:val="36C874B6"/>
    <w:rsid w:val="39C71ED3"/>
    <w:rsid w:val="3B8F34C7"/>
    <w:rsid w:val="3C9B6635"/>
    <w:rsid w:val="3D874491"/>
    <w:rsid w:val="3E6447D3"/>
    <w:rsid w:val="3F1F4F1F"/>
    <w:rsid w:val="3FFA1020"/>
    <w:rsid w:val="405B02ED"/>
    <w:rsid w:val="40AA1C33"/>
    <w:rsid w:val="45AF4D96"/>
    <w:rsid w:val="47062EFD"/>
    <w:rsid w:val="485B7F2F"/>
    <w:rsid w:val="49417CDA"/>
    <w:rsid w:val="4E391501"/>
    <w:rsid w:val="51C5066C"/>
    <w:rsid w:val="532F32A1"/>
    <w:rsid w:val="53CE3903"/>
    <w:rsid w:val="53E144A4"/>
    <w:rsid w:val="549A4653"/>
    <w:rsid w:val="567A0EF7"/>
    <w:rsid w:val="5A2A611C"/>
    <w:rsid w:val="5D9702C9"/>
    <w:rsid w:val="5E8425FB"/>
    <w:rsid w:val="5ED837A7"/>
    <w:rsid w:val="6151253D"/>
    <w:rsid w:val="66BC5441"/>
    <w:rsid w:val="68AA1EC4"/>
    <w:rsid w:val="69AA1A66"/>
    <w:rsid w:val="6A8D3C02"/>
    <w:rsid w:val="6BAF6120"/>
    <w:rsid w:val="6F213E96"/>
    <w:rsid w:val="6F8D6E36"/>
    <w:rsid w:val="716F78B8"/>
    <w:rsid w:val="723D0943"/>
    <w:rsid w:val="73501F17"/>
    <w:rsid w:val="73901941"/>
    <w:rsid w:val="74A25434"/>
    <w:rsid w:val="76A60F6E"/>
    <w:rsid w:val="778B4843"/>
    <w:rsid w:val="78181AA9"/>
    <w:rsid w:val="787E1A12"/>
    <w:rsid w:val="78E940ED"/>
    <w:rsid w:val="7C444F7A"/>
    <w:rsid w:val="7CBD259D"/>
    <w:rsid w:val="7D900FB3"/>
    <w:rsid w:val="7F565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numPr>
        <w:ilvl w:val="0"/>
        <w:numId w:val="0"/>
      </w:numPr>
      <w:ind w:left="105" w:leftChars="0" w:firstLine="0" w:firstLineChars="0"/>
      <w:jc w:val="both"/>
    </w:pPr>
    <w:rPr>
      <w:rFonts w:eastAsia="楷体" w:asciiTheme="minorEastAsia" w:hAnsiTheme="minorEastAsia" w:cstheme="minorEastAsia"/>
      <w:color w:val="auto"/>
      <w:kern w:val="2"/>
      <w:sz w:val="28"/>
      <w:szCs w:val="28"/>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eastAsia="楷体" w:asciiTheme="minorEastAsia" w:hAnsiTheme="minorEastAsia" w:cstheme="minorEastAsia"/>
      <w:b/>
      <w:kern w:val="44"/>
      <w:sz w:val="30"/>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afterLines="0"/>
    </w:pPr>
  </w:style>
  <w:style w:type="paragraph" w:styleId="5">
    <w:name w:val="Body Text Indent"/>
    <w:basedOn w:val="1"/>
    <w:next w:val="6"/>
    <w:qFormat/>
    <w:uiPriority w:val="0"/>
    <w:pPr>
      <w:widowControl w:val="0"/>
      <w:spacing w:line="360" w:lineRule="auto"/>
      <w:ind w:left="608" w:hanging="608"/>
      <w:jc w:val="both"/>
    </w:pPr>
    <w:rPr>
      <w:rFonts w:ascii="宋体"/>
      <w:sz w:val="28"/>
    </w:rPr>
  </w:style>
  <w:style w:type="paragraph" w:styleId="6">
    <w:name w:val="envelope return"/>
    <w:basedOn w:val="1"/>
    <w:qFormat/>
    <w:uiPriority w:val="0"/>
    <w:pPr>
      <w:snapToGrid w:val="0"/>
    </w:pPr>
    <w:rPr>
      <w:rFonts w:ascii="Arial" w:hAnsi="Arial"/>
    </w:rPr>
  </w:style>
  <w:style w:type="paragraph" w:styleId="7">
    <w:name w:val="toc 1"/>
    <w:basedOn w:val="1"/>
    <w:next w:val="1"/>
    <w:qFormat/>
    <w:uiPriority w:val="0"/>
  </w:style>
  <w:style w:type="paragraph" w:customStyle="1" w:styleId="10">
    <w:name w:val="Table Text"/>
    <w:basedOn w:val="1"/>
    <w:semiHidden/>
    <w:qFormat/>
    <w:uiPriority w:val="0"/>
    <w:rPr>
      <w:rFonts w:ascii="宋体" w:hAnsi="宋体" w:eastAsia="宋体" w:cs="宋体"/>
      <w:sz w:val="19"/>
      <w:szCs w:val="19"/>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文档正文"/>
    <w:basedOn w:val="1"/>
    <w:autoRedefine/>
    <w:qFormat/>
    <w:uiPriority w:val="99"/>
    <w:pPr>
      <w:adjustRightInd w:val="0"/>
      <w:spacing w:line="480" w:lineRule="atLeast"/>
      <w:ind w:firstLine="567" w:firstLineChars="200"/>
      <w:textAlignment w:val="baseline"/>
    </w:pPr>
    <w:rPr>
      <w:rFonts w:ascii="长城仿宋"/>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2198</Words>
  <Characters>2284</Characters>
  <Lines>0</Lines>
  <Paragraphs>0</Paragraphs>
  <TotalTime>24</TotalTime>
  <ScaleCrop>false</ScaleCrop>
  <LinksUpToDate>false</LinksUpToDate>
  <CharactersWithSpaces>2291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2026-03-20T02:01:00Z</dcterms:created>
  <dc:creator>Administrator</dc:creator>
  <cp:lastModifiedBy>chan</cp:lastModifiedBy>
  <dcterms:modified xsi:type="dcterms:W3CDTF">2026-09-11T01:24:49Z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eyJoZGlkIjoiMDUxYjZmMzE0MDM3YzMxYjVlNjg2MDUzODYwYTU2NzIiLCJ1c2VySWQiOiIzNjI5MzI3MDcifQ==</vt:lpwstr>
  </property>
  <property fmtid="{D5CDD505-2E9C-101B-9397-08002B2CF9AE}" pid="4" name="ICV">
    <vt:lpwstr>1AE06A5454BD484B9AC1ABF3273BEFA5_13</vt:lpwstr>
  </property>
</Properties>
</file>