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ind w:firstLine="361" w:firstLineChars="100"/>
        <w:jc w:val="center"/>
      </w:pPr>
      <w:r>
        <w:rPr>
          <w:rFonts w:hint="eastAsia"/>
          <w:lang w:val="en-US" w:eastAsia="zh-CN"/>
        </w:rPr>
        <w:t>一氧化氮检测仪</w:t>
      </w:r>
      <w:r>
        <w:rPr>
          <w:lang w:val="en-US" w:eastAsia="zh-CN"/>
        </w:rPr>
        <w:t>参数</w:t>
      </w:r>
    </w:p>
    <w:p>
      <w:pPr>
        <w:pStyle w:val="5"/>
        <w:numPr>
          <w:ilvl w:val="0"/>
          <w:numId w:val="1"/>
        </w:numPr>
        <w:adjustRightInd w:val="0"/>
        <w:snapToGrid w:val="0"/>
        <w:spacing w:line="360" w:lineRule="auto"/>
        <w:ind w:firstLineChars="0"/>
        <w:jc w:val="left"/>
        <w:rPr>
          <w:rFonts w:ascii="思源黑体 CN Light" w:hAnsi="思源黑体 CN Light" w:eastAsia="思源黑体 CN Light" w:cstheme="minorBidi"/>
        </w:rPr>
      </w:pPr>
      <w:r>
        <w:rPr>
          <w:rFonts w:ascii="思源黑体 CN Light" w:hAnsi="思源黑体 CN Light" w:eastAsia="思源黑体 CN Light" w:cstheme="minorBidi"/>
        </w:rPr>
        <w:t>功能指标</w:t>
      </w:r>
    </w:p>
    <w:p>
      <w:pPr>
        <w:pStyle w:val="5"/>
        <w:numPr>
          <w:ilvl w:val="0"/>
          <w:numId w:val="2"/>
        </w:numPr>
        <w:adjustRightInd w:val="0"/>
        <w:snapToGrid w:val="0"/>
        <w:spacing w:line="300" w:lineRule="exact"/>
        <w:ind w:left="1155" w:leftChars="550" w:firstLineChars="0"/>
        <w:jc w:val="left"/>
        <w:rPr>
          <w:rFonts w:ascii="思源黑体 CN Light" w:hAnsi="思源黑体 CN Light" w:eastAsia="思源黑体 CN Light" w:cstheme="minorBidi"/>
        </w:rPr>
      </w:pPr>
      <w:r>
        <w:rPr>
          <w:rFonts w:hint="eastAsia" w:ascii="宋体" w:hAnsi="宋体"/>
          <w:b/>
          <w:sz w:val="24"/>
        </w:rPr>
        <w:t>*</w:t>
      </w:r>
      <w:r>
        <w:rPr>
          <w:rFonts w:hint="eastAsia" w:ascii="思源黑体 CN Light" w:hAnsi="思源黑体 CN Light" w:eastAsia="思源黑体 CN Light" w:cstheme="minorBidi"/>
        </w:rPr>
        <w:t>适用范围：用于</w:t>
      </w:r>
      <w:r>
        <w:rPr>
          <w:rFonts w:ascii="思源黑体 CN Light" w:hAnsi="思源黑体 CN Light" w:eastAsia="思源黑体 CN Light" w:cstheme="minorBidi"/>
        </w:rPr>
        <w:t>检测呼出气中</w:t>
      </w:r>
      <w:r>
        <w:rPr>
          <w:rFonts w:hint="eastAsia" w:ascii="思源黑体 CN Light" w:hAnsi="思源黑体 CN Light" w:eastAsia="思源黑体 CN Light" w:cstheme="minorBidi"/>
        </w:rPr>
        <w:t>NO和CO气体的浓度（需配合相应的检测器使用）</w:t>
      </w:r>
      <w:r>
        <w:rPr>
          <w:rFonts w:ascii="思源黑体 CN Light" w:hAnsi="思源黑体 CN Light" w:eastAsia="思源黑体 CN Light" w:cstheme="minorBidi"/>
        </w:rPr>
        <w:t>。</w:t>
      </w:r>
    </w:p>
    <w:p>
      <w:pPr>
        <w:pStyle w:val="5"/>
        <w:numPr>
          <w:ilvl w:val="0"/>
          <w:numId w:val="2"/>
        </w:numPr>
        <w:adjustRightInd w:val="0"/>
        <w:snapToGrid w:val="0"/>
        <w:spacing w:line="300" w:lineRule="exact"/>
        <w:ind w:left="1155" w:leftChars="550" w:firstLineChars="0"/>
        <w:jc w:val="left"/>
        <w:rPr>
          <w:rFonts w:ascii="思源黑体 CN Light" w:hAnsi="思源黑体 CN Light" w:eastAsia="思源黑体 CN Light" w:cstheme="minorBidi"/>
        </w:rPr>
      </w:pPr>
      <w:r>
        <w:rPr>
          <w:rFonts w:hint="eastAsia" w:ascii="思源黑体 CN Light" w:hAnsi="思源黑体 CN Light" w:eastAsia="思源黑体 CN Light" w:cstheme="minorBidi"/>
        </w:rPr>
        <w:t>采样方式：在线、离线和潮气三种采样方式。</w:t>
      </w:r>
    </w:p>
    <w:p>
      <w:pPr>
        <w:pStyle w:val="5"/>
        <w:numPr>
          <w:ilvl w:val="0"/>
          <w:numId w:val="2"/>
        </w:numPr>
        <w:adjustRightInd w:val="0"/>
        <w:snapToGrid w:val="0"/>
        <w:spacing w:line="300" w:lineRule="exact"/>
        <w:ind w:left="1155" w:leftChars="550" w:firstLineChars="0"/>
        <w:jc w:val="left"/>
        <w:rPr>
          <w:rFonts w:ascii="思源黑体 CN Light" w:hAnsi="思源黑体 CN Light" w:eastAsia="思源黑体 CN Light" w:cstheme="minorBidi"/>
        </w:rPr>
      </w:pPr>
      <w:r>
        <w:rPr>
          <w:rFonts w:hint="eastAsia" w:ascii="思源黑体 CN Light" w:hAnsi="思源黑体 CN Light" w:eastAsia="思源黑体 CN Light" w:cstheme="minorBidi"/>
        </w:rPr>
        <w:t>智能化呼气采样。在线测试引入了智能化，代替人工专业指导，呼吸困难人群均能成功呼气采样。</w:t>
      </w:r>
    </w:p>
    <w:p>
      <w:pPr>
        <w:pStyle w:val="5"/>
        <w:numPr>
          <w:ilvl w:val="0"/>
          <w:numId w:val="2"/>
        </w:numPr>
        <w:adjustRightInd w:val="0"/>
        <w:snapToGrid w:val="0"/>
        <w:spacing w:line="300" w:lineRule="exact"/>
        <w:ind w:left="1155" w:leftChars="550" w:firstLineChars="0"/>
        <w:jc w:val="left"/>
        <w:rPr>
          <w:rFonts w:ascii="思源黑体 CN Light" w:hAnsi="思源黑体 CN Light" w:eastAsia="思源黑体 CN Light" w:cstheme="minorBidi"/>
        </w:rPr>
      </w:pPr>
      <w:r>
        <w:rPr>
          <w:rFonts w:hint="eastAsia" w:ascii="宋体" w:hAnsi="宋体"/>
          <w:b/>
          <w:sz w:val="24"/>
        </w:rPr>
        <w:t>*</w:t>
      </w:r>
      <w:r>
        <w:rPr>
          <w:rFonts w:hint="eastAsia" w:ascii="思源黑体 CN Light" w:hAnsi="思源黑体 CN Light" w:eastAsia="思源黑体 CN Light" w:cstheme="minorBidi"/>
        </w:rPr>
        <w:t>离线采样器具备压力与流量控制模块，患者可多次呼气采集气体。</w:t>
      </w:r>
    </w:p>
    <w:p>
      <w:pPr>
        <w:pStyle w:val="5"/>
        <w:numPr>
          <w:ilvl w:val="0"/>
          <w:numId w:val="2"/>
        </w:numPr>
        <w:adjustRightInd w:val="0"/>
        <w:snapToGrid w:val="0"/>
        <w:spacing w:line="300" w:lineRule="exact"/>
        <w:ind w:left="1155" w:leftChars="550" w:firstLineChars="0"/>
        <w:jc w:val="left"/>
        <w:rPr>
          <w:rFonts w:ascii="思源黑体 CN Light" w:hAnsi="思源黑体 CN Light" w:eastAsia="思源黑体 CN Light" w:cstheme="minorBidi"/>
        </w:rPr>
      </w:pPr>
      <w:r>
        <w:rPr>
          <w:rFonts w:hint="eastAsia" w:ascii="宋体" w:hAnsi="宋体"/>
          <w:b/>
          <w:sz w:val="24"/>
        </w:rPr>
        <w:t>*</w:t>
      </w:r>
      <w:r>
        <w:rPr>
          <w:rFonts w:hint="eastAsia" w:ascii="思源黑体 CN Light" w:hAnsi="思源黑体 CN Light" w:eastAsia="思源黑体 CN Light" w:cstheme="minorBidi"/>
        </w:rPr>
        <w:t>潮气采样器具备吸气过滤装置，不仅操作便捷，而且可以有效的过滤空气中的污染。</w:t>
      </w:r>
    </w:p>
    <w:p>
      <w:pPr>
        <w:pStyle w:val="5"/>
        <w:numPr>
          <w:ilvl w:val="0"/>
          <w:numId w:val="2"/>
        </w:numPr>
        <w:adjustRightInd w:val="0"/>
        <w:snapToGrid w:val="0"/>
        <w:spacing w:line="300" w:lineRule="exact"/>
        <w:ind w:left="1155" w:leftChars="550" w:firstLineChars="0"/>
        <w:jc w:val="left"/>
        <w:rPr>
          <w:rFonts w:ascii="思源黑体 CN Light" w:hAnsi="思源黑体 CN Light" w:eastAsia="思源黑体 CN Light" w:cstheme="minorBidi"/>
        </w:rPr>
      </w:pPr>
      <w:r>
        <w:rPr>
          <w:rFonts w:hint="eastAsia" w:ascii="思源黑体 CN Light" w:hAnsi="思源黑体 CN Light" w:eastAsia="思源黑体 CN Light" w:cstheme="minorBidi"/>
        </w:rPr>
        <w:t>检测需要的有效分析气体量：30 毫升。</w:t>
      </w:r>
    </w:p>
    <w:p>
      <w:pPr>
        <w:pStyle w:val="5"/>
        <w:numPr>
          <w:ilvl w:val="0"/>
          <w:numId w:val="2"/>
        </w:numPr>
        <w:adjustRightInd w:val="0"/>
        <w:snapToGrid w:val="0"/>
        <w:spacing w:line="300" w:lineRule="exact"/>
        <w:ind w:left="1155" w:leftChars="550" w:firstLineChars="0"/>
        <w:jc w:val="left"/>
        <w:rPr>
          <w:rFonts w:ascii="思源黑体 CN Light" w:hAnsi="思源黑体 CN Light" w:eastAsia="思源黑体 CN Light" w:cstheme="minorBidi"/>
        </w:rPr>
      </w:pPr>
      <w:r>
        <w:rPr>
          <w:rFonts w:hint="eastAsia" w:ascii="思源黑体 CN Light" w:hAnsi="思源黑体 CN Light" w:eastAsia="思源黑体 CN Light" w:cstheme="minorBidi"/>
        </w:rPr>
        <w:t>呼气流速。口呼气流速50±10%ml/s、200±10%ml/s、鼻呼气流速 10ml/s，可分段测试支气管、肺泡及鼻腔NO浓度。</w:t>
      </w:r>
    </w:p>
    <w:p>
      <w:pPr>
        <w:pStyle w:val="5"/>
        <w:numPr>
          <w:ilvl w:val="0"/>
          <w:numId w:val="2"/>
        </w:numPr>
        <w:adjustRightInd w:val="0"/>
        <w:snapToGrid w:val="0"/>
        <w:spacing w:line="300" w:lineRule="exact"/>
        <w:ind w:left="1155" w:leftChars="550" w:firstLineChars="0"/>
        <w:jc w:val="left"/>
        <w:rPr>
          <w:rFonts w:ascii="思源黑体 CN Light" w:hAnsi="思源黑体 CN Light" w:eastAsia="思源黑体 CN Light" w:cstheme="minorBidi"/>
          <w:sz w:val="24"/>
        </w:rPr>
      </w:pPr>
      <w:r>
        <w:rPr>
          <w:rFonts w:hint="eastAsia" w:ascii="思源黑体 CN Light" w:hAnsi="思源黑体 CN Light" w:eastAsia="思源黑体 CN Light" w:cstheme="minorBidi"/>
        </w:rPr>
        <w:t>仪器具备联检功能，可联合检测大小气道（FeNO+CaNO）、上下气道（FeNO+FnNO），一次检测两项指标。</w:t>
      </w:r>
    </w:p>
    <w:p>
      <w:pPr>
        <w:pStyle w:val="5"/>
        <w:numPr>
          <w:ilvl w:val="0"/>
          <w:numId w:val="2"/>
        </w:numPr>
        <w:adjustRightInd w:val="0"/>
        <w:snapToGrid w:val="0"/>
        <w:spacing w:line="300" w:lineRule="exact"/>
        <w:ind w:left="1155" w:leftChars="550" w:firstLineChars="0"/>
        <w:jc w:val="left"/>
        <w:rPr>
          <w:rFonts w:ascii="思源黑体 CN Light" w:hAnsi="思源黑体 CN Light" w:eastAsia="思源黑体 CN Light" w:cstheme="minorBidi"/>
        </w:rPr>
      </w:pPr>
      <w:r>
        <w:rPr>
          <w:rFonts w:hint="eastAsia" w:ascii="思源黑体 CN Light" w:hAnsi="思源黑体 CN Light" w:eastAsia="思源黑体 CN Light" w:cstheme="minorBidi"/>
        </w:rPr>
        <w:t>仪器系统可与医院HIS等系统数据互联。</w:t>
      </w:r>
    </w:p>
    <w:p>
      <w:pPr>
        <w:pStyle w:val="5"/>
        <w:numPr>
          <w:ilvl w:val="0"/>
          <w:numId w:val="2"/>
        </w:numPr>
        <w:adjustRightInd w:val="0"/>
        <w:snapToGrid w:val="0"/>
        <w:spacing w:line="300" w:lineRule="exact"/>
        <w:ind w:left="1155" w:leftChars="550" w:firstLineChars="0"/>
        <w:jc w:val="left"/>
        <w:rPr>
          <w:rFonts w:ascii="思源黑体 CN Light" w:hAnsi="思源黑体 CN Light" w:eastAsia="思源黑体 CN Light" w:cstheme="minorBidi"/>
        </w:rPr>
      </w:pPr>
      <w:r>
        <w:rPr>
          <w:rFonts w:hint="eastAsia" w:ascii="思源黑体 CN Light" w:hAnsi="思源黑体 CN Light" w:eastAsia="思源黑体 CN Light" w:cstheme="minorBidi"/>
        </w:rPr>
        <w:t>仪器配备电脑PC测试软件，可自动生成报告并可查询调用历史数据及报告。</w:t>
      </w:r>
    </w:p>
    <w:p>
      <w:pPr>
        <w:pStyle w:val="5"/>
        <w:numPr>
          <w:ilvl w:val="0"/>
          <w:numId w:val="2"/>
        </w:numPr>
        <w:adjustRightInd w:val="0"/>
        <w:snapToGrid w:val="0"/>
        <w:spacing w:line="300" w:lineRule="exact"/>
        <w:ind w:left="1155" w:leftChars="550" w:firstLineChars="0"/>
        <w:jc w:val="left"/>
        <w:rPr>
          <w:rFonts w:ascii="思源黑体 CN Light" w:hAnsi="思源黑体 CN Light" w:eastAsia="思源黑体 CN Light" w:cstheme="minorBidi"/>
        </w:rPr>
      </w:pPr>
      <w:r>
        <w:rPr>
          <w:rFonts w:hint="eastAsia" w:ascii="思源黑体 CN Light" w:hAnsi="思源黑体 CN Light" w:eastAsia="思源黑体 CN Light" w:cstheme="minorBidi"/>
        </w:rPr>
        <w:t>仪器配套使用的一氧化氮检测器和一氧化碳检测器应具有单独的二类医疗器械注册证(《医疗器械分类目录》2017年食药监总局 第143号）。</w:t>
      </w:r>
    </w:p>
    <w:p>
      <w:pPr>
        <w:pStyle w:val="5"/>
        <w:numPr>
          <w:ilvl w:val="0"/>
          <w:numId w:val="1"/>
        </w:numPr>
        <w:adjustRightInd w:val="0"/>
        <w:snapToGrid w:val="0"/>
        <w:spacing w:line="360" w:lineRule="auto"/>
        <w:ind w:firstLineChars="0"/>
        <w:jc w:val="left"/>
        <w:rPr>
          <w:rFonts w:ascii="思源黑体 CN Light" w:hAnsi="思源黑体 CN Light" w:eastAsia="思源黑体 CN Light" w:cstheme="minorBidi"/>
        </w:rPr>
      </w:pPr>
      <w:r>
        <w:rPr>
          <w:rFonts w:hint="eastAsia" w:ascii="思源黑体 CN Light" w:hAnsi="思源黑体 CN Light" w:eastAsia="思源黑体 CN Light" w:cstheme="minorBidi"/>
        </w:rPr>
        <w:t>性能指标</w:t>
      </w:r>
    </w:p>
    <w:p>
      <w:pPr>
        <w:pStyle w:val="5"/>
        <w:numPr>
          <w:ilvl w:val="0"/>
          <w:numId w:val="3"/>
        </w:numPr>
        <w:adjustRightInd w:val="0"/>
        <w:snapToGrid w:val="0"/>
        <w:spacing w:line="300" w:lineRule="exact"/>
        <w:ind w:firstLineChars="0"/>
        <w:jc w:val="left"/>
        <w:rPr>
          <w:rFonts w:ascii="思源黑体 CN Light" w:hAnsi="思源黑体 CN Light" w:eastAsia="思源黑体 CN Light" w:cstheme="minorBidi"/>
        </w:rPr>
      </w:pPr>
      <w:r>
        <w:rPr>
          <w:rFonts w:hint="eastAsia" w:ascii="宋体" w:hAnsi="宋体"/>
          <w:b/>
          <w:sz w:val="24"/>
        </w:rPr>
        <w:t>*</w:t>
      </w:r>
      <w:r>
        <w:rPr>
          <w:rFonts w:hint="eastAsia" w:ascii="思源黑体 CN Light" w:hAnsi="思源黑体 CN Light" w:eastAsia="思源黑体 CN Light" w:cstheme="minorBidi"/>
        </w:rPr>
        <w:t>测试范围：NO：0ppb－3000ppb；CO：0ppm-250ppm；</w:t>
      </w:r>
    </w:p>
    <w:p>
      <w:pPr>
        <w:pStyle w:val="5"/>
        <w:numPr>
          <w:ilvl w:val="0"/>
          <w:numId w:val="3"/>
        </w:numPr>
        <w:adjustRightInd w:val="0"/>
        <w:snapToGrid w:val="0"/>
        <w:spacing w:line="300" w:lineRule="exact"/>
        <w:ind w:leftChars="550" w:firstLineChars="0"/>
        <w:jc w:val="left"/>
        <w:rPr>
          <w:rFonts w:ascii="思源黑体 CN Light" w:hAnsi="思源黑体 CN Light" w:eastAsia="思源黑体 CN Light" w:cstheme="minorBidi"/>
        </w:rPr>
      </w:pPr>
      <w:r>
        <w:rPr>
          <w:rFonts w:hint="eastAsia" w:ascii="思源黑体 CN Light" w:hAnsi="思源黑体 CN Light" w:eastAsia="思源黑体 CN Light" w:cstheme="minorBidi"/>
        </w:rPr>
        <w:t xml:space="preserve"> 检测下限：NO：3 ppb；CO：2</w:t>
      </w:r>
      <w:r>
        <w:rPr>
          <w:rFonts w:ascii="思源黑体 CN Light" w:hAnsi="思源黑体 CN Light" w:eastAsia="思源黑体 CN Light" w:cstheme="minorBidi"/>
        </w:rPr>
        <w:t>ppm</w:t>
      </w:r>
      <w:r>
        <w:rPr>
          <w:rFonts w:hint="eastAsia" w:ascii="思源黑体 CN Light" w:hAnsi="思源黑体 CN Light" w:eastAsia="思源黑体 CN Light" w:cstheme="minorBidi"/>
        </w:rPr>
        <w:t>；</w:t>
      </w:r>
    </w:p>
    <w:p>
      <w:pPr>
        <w:pStyle w:val="5"/>
        <w:numPr>
          <w:ilvl w:val="0"/>
          <w:numId w:val="3"/>
        </w:numPr>
        <w:adjustRightInd w:val="0"/>
        <w:snapToGrid w:val="0"/>
        <w:spacing w:line="300" w:lineRule="exact"/>
        <w:ind w:leftChars="550" w:firstLineChars="0"/>
        <w:jc w:val="left"/>
        <w:rPr>
          <w:rFonts w:ascii="思源黑体 CN Light" w:hAnsi="思源黑体 CN Light" w:eastAsia="思源黑体 CN Light" w:cstheme="minorBidi"/>
        </w:rPr>
      </w:pPr>
      <w:r>
        <w:rPr>
          <w:rFonts w:hint="eastAsia" w:ascii="宋体" w:hAnsi="宋体"/>
          <w:b/>
          <w:sz w:val="24"/>
        </w:rPr>
        <w:t>*</w:t>
      </w:r>
      <w:r>
        <w:rPr>
          <w:rFonts w:hint="eastAsia" w:ascii="思源黑体 CN Light" w:hAnsi="思源黑体 CN Light" w:eastAsia="思源黑体 CN Light" w:cstheme="minorBidi"/>
        </w:rPr>
        <w:t>准确性（与标准配气的比较）：呼气NO</w:t>
      </w:r>
      <w:r>
        <w:rPr>
          <w:rFonts w:ascii="思源黑体 CN Light" w:hAnsi="思源黑体 CN Light" w:eastAsia="思源黑体 CN Light" w:cstheme="minorBidi"/>
        </w:rPr>
        <w:t xml:space="preserve">: </w:t>
      </w:r>
      <w:r>
        <w:rPr>
          <w:rFonts w:hint="eastAsia" w:ascii="思源黑体 CN Light" w:hAnsi="思源黑体 CN Light" w:eastAsia="思源黑体 CN Light" w:cstheme="minorBidi"/>
        </w:rPr>
        <w:t>当测定值</w:t>
      </w:r>
      <w:r>
        <w:rPr>
          <w:rFonts w:ascii="思源黑体 CN Light" w:hAnsi="思源黑体 CN Light" w:eastAsia="思源黑体 CN Light" w:cstheme="minorBidi"/>
        </w:rPr>
        <w:t>＜</w:t>
      </w:r>
      <w:r>
        <w:rPr>
          <w:rFonts w:hint="eastAsia" w:ascii="思源黑体 CN Light" w:hAnsi="思源黑体 CN Light" w:eastAsia="思源黑体 CN Light" w:cstheme="minorBidi"/>
        </w:rPr>
        <w:t>50</w:t>
      </w:r>
      <w:r>
        <w:rPr>
          <w:rFonts w:ascii="思源黑体 CN Light" w:hAnsi="思源黑体 CN Light" w:eastAsia="思源黑体 CN Light" w:cstheme="minorBidi"/>
        </w:rPr>
        <w:t>ppb，误差＜±3ppb</w:t>
      </w:r>
      <w:r>
        <w:rPr>
          <w:rFonts w:hint="eastAsia" w:ascii="思源黑体 CN Light" w:hAnsi="思源黑体 CN Light" w:eastAsia="思源黑体 CN Light" w:cstheme="minorBidi"/>
        </w:rPr>
        <w:t>；</w:t>
      </w:r>
    </w:p>
    <w:p>
      <w:pPr>
        <w:pStyle w:val="5"/>
        <w:adjustRightInd w:val="0"/>
        <w:snapToGrid w:val="0"/>
        <w:spacing w:line="300" w:lineRule="exact"/>
        <w:ind w:left="1575" w:leftChars="750" w:firstLine="0" w:firstLineChars="0"/>
        <w:jc w:val="left"/>
        <w:rPr>
          <w:rFonts w:ascii="思源黑体 CN Light" w:hAnsi="思源黑体 CN Light" w:eastAsia="思源黑体 CN Light" w:cstheme="minorBidi"/>
        </w:rPr>
      </w:pPr>
      <w:r>
        <w:rPr>
          <w:rFonts w:ascii="宋体" w:hAnsi="宋体"/>
        </w:rPr>
        <w:t xml:space="preserve">                                   </w:t>
      </w:r>
      <w:r>
        <w:rPr>
          <w:rFonts w:hint="eastAsia" w:ascii="宋体" w:hAnsi="宋体"/>
        </w:rPr>
        <w:t xml:space="preserve"> </w:t>
      </w:r>
      <w:r>
        <w:rPr>
          <w:rFonts w:ascii="宋体" w:hAnsi="宋体"/>
        </w:rPr>
        <w:t xml:space="preserve"> </w:t>
      </w:r>
      <w:r>
        <w:rPr>
          <w:rFonts w:hint="eastAsia" w:ascii="思源黑体 CN Light" w:hAnsi="思源黑体 CN Light" w:eastAsia="思源黑体 CN Light" w:cstheme="minorBidi"/>
        </w:rPr>
        <w:t>当</w:t>
      </w:r>
      <w:r>
        <w:rPr>
          <w:rFonts w:ascii="思源黑体 CN Light" w:hAnsi="思源黑体 CN Light" w:eastAsia="思源黑体 CN Light" w:cstheme="minorBidi"/>
        </w:rPr>
        <w:t>测定值≥50ppb，误差＜±10%；</w:t>
      </w:r>
    </w:p>
    <w:p>
      <w:pPr>
        <w:adjustRightInd w:val="0"/>
        <w:snapToGrid w:val="0"/>
        <w:spacing w:line="300" w:lineRule="exact"/>
        <w:ind w:left="1050" w:leftChars="500"/>
        <w:jc w:val="left"/>
        <w:rPr>
          <w:rFonts w:ascii="思源黑体 CN Light" w:hAnsi="思源黑体 CN Light" w:eastAsia="思源黑体 CN Light" w:cstheme="minorBidi"/>
        </w:rPr>
      </w:pPr>
      <w:r>
        <w:rPr>
          <w:rFonts w:hint="eastAsia" w:ascii="思源黑体 CN Light" w:hAnsi="思源黑体 CN Light" w:eastAsia="思源黑体 CN Light" w:cstheme="minorBidi"/>
        </w:rPr>
        <w:tab/>
      </w:r>
      <w:r>
        <w:rPr>
          <w:rFonts w:hint="eastAsia" w:ascii="思源黑体 CN Light" w:hAnsi="思源黑体 CN Light" w:eastAsia="思源黑体 CN Light" w:cstheme="minorBidi"/>
        </w:rPr>
        <w:tab/>
      </w:r>
      <w:r>
        <w:rPr>
          <w:rFonts w:hint="eastAsia" w:ascii="思源黑体 CN Light" w:hAnsi="思源黑体 CN Light" w:eastAsia="思源黑体 CN Light" w:cstheme="minorBidi"/>
        </w:rPr>
        <w:t xml:space="preserve">                         </w:t>
      </w:r>
      <w:r>
        <w:rPr>
          <w:rFonts w:ascii="思源黑体 CN Light" w:hAnsi="思源黑体 CN Light" w:eastAsia="思源黑体 CN Light" w:cstheme="minorBidi"/>
        </w:rPr>
        <w:t xml:space="preserve"> </w:t>
      </w:r>
      <w:r>
        <w:rPr>
          <w:rFonts w:hint="eastAsia" w:ascii="思源黑体 CN Light" w:hAnsi="思源黑体 CN Light" w:eastAsia="思源黑体 CN Light" w:cstheme="minorBidi"/>
        </w:rPr>
        <w:t xml:space="preserve"> 呼气CO:</w:t>
      </w:r>
      <w:r>
        <w:rPr>
          <w:rFonts w:ascii="思源黑体 CN Light" w:hAnsi="思源黑体 CN Light" w:eastAsia="思源黑体 CN Light" w:cstheme="minorBidi"/>
        </w:rPr>
        <w:t xml:space="preserve"> </w:t>
      </w:r>
      <w:r>
        <w:rPr>
          <w:rFonts w:hint="eastAsia" w:ascii="思源黑体 CN Light" w:hAnsi="思源黑体 CN Light" w:eastAsia="思源黑体 CN Light" w:cstheme="minorBidi"/>
        </w:rPr>
        <w:t>当</w:t>
      </w:r>
      <w:r>
        <w:rPr>
          <w:rFonts w:ascii="思源黑体 CN Light" w:hAnsi="思源黑体 CN Light" w:eastAsia="思源黑体 CN Light" w:cstheme="minorBidi"/>
        </w:rPr>
        <w:t>测定值≤20ppm，误差</w:t>
      </w:r>
      <w:r>
        <w:rPr>
          <w:rFonts w:hint="eastAsia" w:ascii="思源黑体 CN Light" w:hAnsi="思源黑体 CN Light" w:eastAsia="思源黑体 CN Light" w:cstheme="minorBidi"/>
        </w:rPr>
        <w:t>＜±2</w:t>
      </w:r>
      <w:r>
        <w:rPr>
          <w:rFonts w:ascii="思源黑体 CN Light" w:hAnsi="思源黑体 CN Light" w:eastAsia="思源黑体 CN Light" w:cstheme="minorBidi"/>
        </w:rPr>
        <w:t>ppm</w:t>
      </w:r>
      <w:r>
        <w:rPr>
          <w:rFonts w:hint="eastAsia" w:ascii="思源黑体 CN Light" w:hAnsi="思源黑体 CN Light" w:eastAsia="思源黑体 CN Light" w:cstheme="minorBidi"/>
        </w:rPr>
        <w:t>；</w:t>
      </w:r>
    </w:p>
    <w:p>
      <w:pPr>
        <w:adjustRightInd w:val="0"/>
        <w:snapToGrid w:val="0"/>
        <w:spacing w:line="300" w:lineRule="exact"/>
        <w:ind w:left="1050" w:leftChars="500"/>
        <w:jc w:val="left"/>
        <w:rPr>
          <w:rFonts w:ascii="思源黑体 CN Light" w:hAnsi="思源黑体 CN Light" w:eastAsia="思源黑体 CN Light" w:cstheme="minorBidi"/>
        </w:rPr>
      </w:pPr>
      <w:r>
        <w:rPr>
          <w:rFonts w:hint="eastAsia" w:ascii="思源黑体 CN Light" w:hAnsi="思源黑体 CN Light" w:eastAsia="思源黑体 CN Light" w:cstheme="minorBidi"/>
        </w:rPr>
        <w:t xml:space="preserve">                                          当</w:t>
      </w:r>
      <w:r>
        <w:rPr>
          <w:rFonts w:ascii="思源黑体 CN Light" w:hAnsi="思源黑体 CN Light" w:eastAsia="思源黑体 CN Light" w:cstheme="minorBidi"/>
        </w:rPr>
        <w:t>测定值＞</w:t>
      </w:r>
      <w:r>
        <w:rPr>
          <w:rFonts w:hint="eastAsia" w:ascii="思源黑体 CN Light" w:hAnsi="思源黑体 CN Light" w:eastAsia="思源黑体 CN Light" w:cstheme="minorBidi"/>
        </w:rPr>
        <w:t>20</w:t>
      </w:r>
      <w:r>
        <w:rPr>
          <w:rFonts w:ascii="思源黑体 CN Light" w:hAnsi="思源黑体 CN Light" w:eastAsia="思源黑体 CN Light" w:cstheme="minorBidi"/>
        </w:rPr>
        <w:t>ppm，误差＜±10%；</w:t>
      </w:r>
    </w:p>
    <w:p>
      <w:pPr>
        <w:pStyle w:val="5"/>
        <w:numPr>
          <w:ilvl w:val="0"/>
          <w:numId w:val="3"/>
        </w:numPr>
        <w:adjustRightInd w:val="0"/>
        <w:snapToGrid w:val="0"/>
        <w:spacing w:line="300" w:lineRule="exact"/>
        <w:ind w:leftChars="550" w:firstLineChars="0"/>
        <w:jc w:val="left"/>
        <w:rPr>
          <w:rFonts w:ascii="思源黑体 CN Light" w:hAnsi="思源黑体 CN Light" w:eastAsia="思源黑体 CN Light" w:cstheme="minorBidi"/>
        </w:rPr>
      </w:pPr>
      <w:r>
        <w:rPr>
          <w:rFonts w:hint="eastAsia" w:ascii="思源黑体 CN Light" w:hAnsi="思源黑体 CN Light" w:eastAsia="思源黑体 CN Light" w:cstheme="minorBidi"/>
        </w:rPr>
        <w:t>重复性：相对偏差CV应在10％内；</w:t>
      </w:r>
    </w:p>
    <w:p>
      <w:pPr>
        <w:pStyle w:val="5"/>
        <w:numPr>
          <w:ilvl w:val="0"/>
          <w:numId w:val="3"/>
        </w:numPr>
        <w:adjustRightInd w:val="0"/>
        <w:snapToGrid w:val="0"/>
        <w:spacing w:line="300" w:lineRule="exact"/>
        <w:ind w:leftChars="550" w:firstLineChars="0"/>
        <w:jc w:val="left"/>
        <w:rPr>
          <w:rFonts w:ascii="思源黑体 CN Light" w:hAnsi="思源黑体 CN Light" w:eastAsia="思源黑体 CN Light" w:cstheme="minorBidi"/>
        </w:rPr>
      </w:pPr>
      <w:r>
        <w:rPr>
          <w:rFonts w:hint="eastAsia" w:ascii="思源黑体 CN Light" w:hAnsi="思源黑体 CN Light" w:eastAsia="思源黑体 CN Light" w:cstheme="minorBidi"/>
        </w:rPr>
        <w:t>稳定性</w:t>
      </w:r>
      <w:r>
        <w:rPr>
          <w:rFonts w:ascii="思源黑体 CN Light" w:hAnsi="思源黑体 CN Light" w:eastAsia="思源黑体 CN Light" w:cstheme="minorBidi"/>
        </w:rPr>
        <w:t>：</w:t>
      </w:r>
      <w:r>
        <w:rPr>
          <w:rFonts w:hint="eastAsia" w:ascii="思源黑体 CN Light" w:hAnsi="思源黑体 CN Light" w:eastAsia="思源黑体 CN Light" w:cstheme="minorBidi"/>
        </w:rPr>
        <w:t>测量</w:t>
      </w:r>
      <w:r>
        <w:rPr>
          <w:rFonts w:ascii="思源黑体 CN Light" w:hAnsi="思源黑体 CN Light" w:eastAsia="思源黑体 CN Light" w:cstheme="minorBidi"/>
        </w:rPr>
        <w:t>间隔在</w:t>
      </w:r>
      <w:r>
        <w:rPr>
          <w:rFonts w:hint="eastAsia" w:ascii="思源黑体 CN Light" w:hAnsi="思源黑体 CN Light" w:eastAsia="思源黑体 CN Light" w:cstheme="minorBidi"/>
        </w:rPr>
        <w:t>2小时</w:t>
      </w:r>
      <w:r>
        <w:rPr>
          <w:rFonts w:ascii="思源黑体 CN Light" w:hAnsi="思源黑体 CN Light" w:eastAsia="思源黑体 CN Light" w:cstheme="minorBidi"/>
        </w:rPr>
        <w:t>内的相对漂移即浓度变化率在±10%内</w:t>
      </w:r>
      <w:r>
        <w:rPr>
          <w:rFonts w:hint="eastAsia" w:ascii="思源黑体 CN Light" w:hAnsi="思源黑体 CN Light" w:eastAsia="思源黑体 CN Light" w:cstheme="minorBidi"/>
        </w:rPr>
        <w:t>；</w:t>
      </w:r>
    </w:p>
    <w:p>
      <w:pPr>
        <w:pStyle w:val="5"/>
        <w:numPr>
          <w:ilvl w:val="0"/>
          <w:numId w:val="3"/>
        </w:numPr>
        <w:adjustRightInd w:val="0"/>
        <w:snapToGrid w:val="0"/>
        <w:spacing w:line="300" w:lineRule="exact"/>
        <w:ind w:firstLineChars="0"/>
        <w:jc w:val="left"/>
        <w:rPr>
          <w:rFonts w:ascii="思源黑体 CN Light" w:hAnsi="思源黑体 CN Light" w:eastAsia="思源黑体 CN Light" w:cstheme="minorBidi"/>
        </w:rPr>
      </w:pPr>
      <w:r>
        <w:rPr>
          <w:rFonts w:hint="eastAsia" w:ascii="思源黑体 CN Light" w:hAnsi="思源黑体 CN Light" w:eastAsia="思源黑体 CN Light" w:cstheme="minorBidi"/>
        </w:rPr>
        <w:t>仪器寿命：5年或50000次检测。</w:t>
      </w:r>
    </w:p>
    <w:p>
      <w:pPr>
        <w:pStyle w:val="5"/>
        <w:numPr>
          <w:ilvl w:val="0"/>
          <w:numId w:val="1"/>
        </w:numPr>
        <w:adjustRightInd w:val="0"/>
        <w:snapToGrid w:val="0"/>
        <w:spacing w:line="360" w:lineRule="auto"/>
        <w:ind w:firstLineChars="0"/>
        <w:jc w:val="left"/>
        <w:rPr>
          <w:rFonts w:ascii="思源黑体 CN Light" w:hAnsi="思源黑体 CN Light" w:eastAsia="思源黑体 CN Light" w:cstheme="minorBidi"/>
        </w:rPr>
      </w:pPr>
      <w:r>
        <w:rPr>
          <w:rFonts w:hint="eastAsia" w:ascii="思源黑体 CN Light" w:hAnsi="思源黑体 CN Light" w:eastAsia="思源黑体 CN Light" w:cstheme="minorBidi"/>
        </w:rPr>
        <w:t>质量控制</w:t>
      </w:r>
    </w:p>
    <w:p>
      <w:pPr>
        <w:pStyle w:val="5"/>
        <w:numPr>
          <w:ilvl w:val="0"/>
          <w:numId w:val="4"/>
        </w:numPr>
        <w:adjustRightInd w:val="0"/>
        <w:snapToGrid w:val="0"/>
        <w:spacing w:line="300" w:lineRule="exact"/>
        <w:ind w:firstLineChars="0"/>
        <w:jc w:val="left"/>
        <w:rPr>
          <w:rFonts w:ascii="思源黑体 CN Light" w:hAnsi="思源黑体 CN Light" w:eastAsia="思源黑体 CN Light" w:cstheme="minorBidi"/>
        </w:rPr>
      </w:pPr>
      <w:r>
        <w:rPr>
          <w:rFonts w:hint="eastAsia" w:ascii="思源黑体 CN Light" w:hAnsi="思源黑体 CN Light" w:eastAsia="思源黑体 CN Light" w:cstheme="minorBidi"/>
        </w:rPr>
        <w:t>仪器自动监控并提示测试状态（包括吸气、呼气流速、压力与时间）和分析过程，确保采样和分析的准确性与重复性。</w:t>
      </w:r>
    </w:p>
    <w:p>
      <w:pPr>
        <w:pStyle w:val="5"/>
        <w:numPr>
          <w:ilvl w:val="0"/>
          <w:numId w:val="4"/>
        </w:numPr>
        <w:adjustRightInd w:val="0"/>
        <w:snapToGrid w:val="0"/>
        <w:spacing w:line="300" w:lineRule="exact"/>
        <w:ind w:firstLineChars="0"/>
        <w:jc w:val="left"/>
        <w:rPr>
          <w:rFonts w:ascii="思源黑体 CN Light" w:hAnsi="思源黑体 CN Light" w:eastAsia="思源黑体 CN Light" w:cstheme="minorBidi"/>
        </w:rPr>
      </w:pPr>
      <w:r>
        <w:rPr>
          <w:rFonts w:hint="eastAsia" w:ascii="宋体" w:hAnsi="宋体"/>
          <w:b/>
          <w:sz w:val="24"/>
        </w:rPr>
        <w:t>*</w:t>
      </w:r>
      <w:r>
        <w:rPr>
          <w:rFonts w:hint="eastAsia" w:ascii="思源黑体 CN Light" w:hAnsi="思源黑体 CN Light" w:eastAsia="思源黑体 CN Light" w:cstheme="minorBidi"/>
        </w:rPr>
        <w:t>仪器除了可通过标准气和呼出气检验校准外，具备自标定专利技术，可以按模拟的人体呼出气进行校准，保证仪器的质控需求。</w:t>
      </w:r>
    </w:p>
    <w:p>
      <w:pPr>
        <w:pStyle w:val="5"/>
        <w:numPr>
          <w:ilvl w:val="0"/>
          <w:numId w:val="4"/>
        </w:numPr>
        <w:adjustRightInd w:val="0"/>
        <w:snapToGrid w:val="0"/>
        <w:spacing w:line="300" w:lineRule="exact"/>
        <w:ind w:firstLineChars="0"/>
        <w:jc w:val="left"/>
        <w:rPr>
          <w:rFonts w:ascii="思源黑体 CN Light" w:hAnsi="思源黑体 CN Light" w:eastAsia="思源黑体 CN Light" w:cstheme="minorBidi"/>
        </w:rPr>
      </w:pPr>
      <w:r>
        <w:rPr>
          <w:rFonts w:ascii="思源黑体 CN Light" w:hAnsi="思源黑体 CN Light" w:eastAsia="思源黑体 CN Light" w:cstheme="minorBidi"/>
        </w:rPr>
        <w:t>产品生产</w:t>
      </w:r>
      <w:r>
        <w:rPr>
          <w:rFonts w:hint="eastAsia" w:ascii="思源黑体 CN Light" w:hAnsi="思源黑体 CN Light" w:eastAsia="思源黑体 CN Light" w:cstheme="minorBidi"/>
        </w:rPr>
        <w:t>厂家具有制备标准气的能力并定期免费提供具有配气资质</w:t>
      </w:r>
      <w:r>
        <w:rPr>
          <w:rFonts w:ascii="思源黑体 CN Light" w:hAnsi="思源黑体 CN Light" w:eastAsia="思源黑体 CN Light" w:cstheme="minorBidi"/>
        </w:rPr>
        <w:t>的</w:t>
      </w:r>
      <w:r>
        <w:rPr>
          <w:rFonts w:hint="eastAsia" w:ascii="思源黑体 CN Light" w:hAnsi="思源黑体 CN Light" w:eastAsia="思源黑体 CN Light" w:cstheme="minorBidi"/>
        </w:rPr>
        <w:t>一氧化氮标准气。</w:t>
      </w:r>
    </w:p>
    <w:p>
      <w:pPr>
        <w:pStyle w:val="5"/>
        <w:numPr>
          <w:ilvl w:val="0"/>
          <w:numId w:val="4"/>
        </w:numPr>
        <w:adjustRightInd w:val="0"/>
        <w:snapToGrid w:val="0"/>
        <w:spacing w:line="300" w:lineRule="exact"/>
        <w:ind w:firstLineChars="0"/>
        <w:jc w:val="left"/>
        <w:rPr>
          <w:rFonts w:ascii="思源黑体 CN Light" w:hAnsi="思源黑体 CN Light" w:eastAsia="思源黑体 CN Light" w:cstheme="minorBidi"/>
        </w:rPr>
      </w:pPr>
      <w:r>
        <w:rPr>
          <w:rFonts w:hint="eastAsia" w:ascii="思源黑体 CN Light" w:hAnsi="思源黑体 CN Light" w:eastAsia="思源黑体 CN Light" w:cstheme="minorBidi"/>
        </w:rPr>
        <w:t>质量认证：ISO13485 质量体系认证。</w:t>
      </w:r>
    </w:p>
    <w:p>
      <w:pPr>
        <w:pStyle w:val="5"/>
        <w:numPr>
          <w:ilvl w:val="0"/>
          <w:numId w:val="1"/>
        </w:numPr>
        <w:adjustRightInd w:val="0"/>
        <w:snapToGrid w:val="0"/>
        <w:spacing w:line="360" w:lineRule="auto"/>
        <w:ind w:firstLineChars="0"/>
        <w:jc w:val="left"/>
        <w:rPr>
          <w:rFonts w:ascii="思源黑体 CN Light" w:hAnsi="思源黑体 CN Light" w:eastAsia="思源黑体 CN Light" w:cstheme="minorBidi"/>
        </w:rPr>
      </w:pPr>
      <w:r>
        <w:rPr>
          <w:rFonts w:hint="eastAsia" w:ascii="思源黑体 CN Light" w:hAnsi="思源黑体 CN Light" w:eastAsia="思源黑体 CN Light" w:cstheme="minorBidi"/>
        </w:rPr>
        <w:t>产品影响力</w:t>
      </w:r>
    </w:p>
    <w:p>
      <w:pPr>
        <w:pStyle w:val="5"/>
        <w:numPr>
          <w:ilvl w:val="0"/>
          <w:numId w:val="5"/>
        </w:numPr>
        <w:adjustRightInd w:val="0"/>
        <w:snapToGrid w:val="0"/>
        <w:spacing w:line="300" w:lineRule="exact"/>
        <w:ind w:left="1577" w:firstLineChars="0"/>
        <w:jc w:val="left"/>
        <w:rPr>
          <w:rFonts w:ascii="思源黑体 CN Light" w:hAnsi="思源黑体 CN Light" w:eastAsia="思源黑体 CN Light" w:cstheme="minorBidi"/>
        </w:rPr>
      </w:pPr>
      <w:r>
        <w:rPr>
          <w:rFonts w:hint="eastAsia" w:ascii="思源黑体 CN Light" w:hAnsi="思源黑体 CN Light" w:eastAsia="思源黑体 CN Light" w:cstheme="minorBidi"/>
        </w:rPr>
        <w:t>产品得到国内有影响</w:t>
      </w:r>
      <w:bookmarkStart w:id="0" w:name="_GoBack"/>
      <w:bookmarkEnd w:id="0"/>
      <w:r>
        <w:rPr>
          <w:rFonts w:hint="eastAsia" w:ascii="思源黑体 CN Light" w:hAnsi="思源黑体 CN Light" w:eastAsia="思源黑体 CN Light" w:cstheme="minorBidi"/>
        </w:rPr>
        <w:t>力医院的认可。</w:t>
      </w:r>
    </w:p>
    <w:p>
      <w:pPr>
        <w:pStyle w:val="5"/>
        <w:numPr>
          <w:ilvl w:val="0"/>
          <w:numId w:val="5"/>
        </w:numPr>
        <w:adjustRightInd w:val="0"/>
        <w:snapToGrid w:val="0"/>
        <w:spacing w:line="300" w:lineRule="exact"/>
        <w:ind w:left="1577" w:firstLineChars="0"/>
        <w:jc w:val="left"/>
        <w:rPr>
          <w:rFonts w:ascii="思源黑体 CN Light" w:hAnsi="思源黑体 CN Light" w:eastAsia="思源黑体 CN Light" w:cstheme="minorBidi"/>
        </w:rPr>
      </w:pPr>
      <w:r>
        <w:rPr>
          <w:rFonts w:hint="eastAsia" w:ascii="思源黑体 CN Light" w:hAnsi="思源黑体 CN Light" w:eastAsia="思源黑体 CN Light" w:cstheme="minorBidi"/>
        </w:rPr>
        <w:t>有以产品实验数据发表的S</w:t>
      </w:r>
      <w:r>
        <w:rPr>
          <w:rFonts w:ascii="思源黑体 CN Light" w:hAnsi="思源黑体 CN Light" w:eastAsia="思源黑体 CN Light" w:cstheme="minorBidi"/>
        </w:rPr>
        <w:t>CI</w:t>
      </w:r>
      <w:r>
        <w:rPr>
          <w:rFonts w:hint="eastAsia" w:ascii="思源黑体 CN Light" w:hAnsi="思源黑体 CN Light" w:eastAsia="思源黑体 CN Light" w:cstheme="minorBidi"/>
        </w:rPr>
        <w:t>文章、国内核心期刊文章。</w:t>
      </w:r>
    </w:p>
    <w:p>
      <w:pPr>
        <w:pStyle w:val="5"/>
        <w:numPr>
          <w:ilvl w:val="0"/>
          <w:numId w:val="5"/>
        </w:numPr>
        <w:adjustRightInd w:val="0"/>
        <w:snapToGrid w:val="0"/>
        <w:spacing w:line="300" w:lineRule="exact"/>
        <w:ind w:left="1577" w:firstLineChars="0"/>
        <w:jc w:val="left"/>
        <w:rPr>
          <w:rFonts w:ascii="思源黑体 CN Light" w:hAnsi="思源黑体 CN Light" w:eastAsia="思源黑体 CN Light" w:cstheme="minorBidi"/>
        </w:rPr>
      </w:pPr>
      <w:r>
        <w:rPr>
          <w:rFonts w:hint="eastAsia" w:ascii="思源黑体 CN Light" w:hAnsi="思源黑体 CN Light" w:eastAsia="思源黑体 CN Light" w:cstheme="minorBidi"/>
        </w:rPr>
        <w:t>产品得到国内外指南、共识的认可。</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思源黑体 CN Light">
    <w:altName w:val="微软雅黑"/>
    <w:panose1 w:val="00000000000000000000"/>
    <w:charset w:val="86"/>
    <w:family w:val="swiss"/>
    <w:pitch w:val="default"/>
    <w:sig w:usb0="00000000" w:usb1="00000000" w:usb2="00000016" w:usb3="00000000" w:csb0="00060107"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026C7F"/>
    <w:multiLevelType w:val="multilevel"/>
    <w:tmpl w:val="0B026C7F"/>
    <w:lvl w:ilvl="0" w:tentative="0">
      <w:start w:val="1"/>
      <w:numFmt w:val="decimal"/>
      <w:lvlText w:val="%1."/>
      <w:lvlJc w:val="left"/>
      <w:pPr>
        <w:ind w:left="1575" w:hanging="420"/>
      </w:pPr>
      <w:rPr>
        <w:rFonts w:hint="eastAsia"/>
      </w:rPr>
    </w:lvl>
    <w:lvl w:ilvl="1" w:tentative="0">
      <w:start w:val="1"/>
      <w:numFmt w:val="lowerLetter"/>
      <w:lvlText w:val="%2)"/>
      <w:lvlJc w:val="left"/>
      <w:pPr>
        <w:ind w:left="1995" w:hanging="420"/>
      </w:pPr>
    </w:lvl>
    <w:lvl w:ilvl="2" w:tentative="0">
      <w:start w:val="1"/>
      <w:numFmt w:val="lowerRoman"/>
      <w:lvlText w:val="%3."/>
      <w:lvlJc w:val="right"/>
      <w:pPr>
        <w:ind w:left="2415" w:hanging="420"/>
      </w:pPr>
    </w:lvl>
    <w:lvl w:ilvl="3" w:tentative="0">
      <w:start w:val="1"/>
      <w:numFmt w:val="decimal"/>
      <w:lvlText w:val="%4."/>
      <w:lvlJc w:val="left"/>
      <w:pPr>
        <w:ind w:left="2835" w:hanging="420"/>
      </w:pPr>
    </w:lvl>
    <w:lvl w:ilvl="4" w:tentative="0">
      <w:start w:val="1"/>
      <w:numFmt w:val="lowerLetter"/>
      <w:lvlText w:val="%5)"/>
      <w:lvlJc w:val="left"/>
      <w:pPr>
        <w:ind w:left="3255" w:hanging="420"/>
      </w:pPr>
    </w:lvl>
    <w:lvl w:ilvl="5" w:tentative="0">
      <w:start w:val="1"/>
      <w:numFmt w:val="lowerRoman"/>
      <w:lvlText w:val="%6."/>
      <w:lvlJc w:val="right"/>
      <w:pPr>
        <w:ind w:left="3675" w:hanging="420"/>
      </w:pPr>
    </w:lvl>
    <w:lvl w:ilvl="6" w:tentative="0">
      <w:start w:val="1"/>
      <w:numFmt w:val="decimal"/>
      <w:lvlText w:val="%7."/>
      <w:lvlJc w:val="left"/>
      <w:pPr>
        <w:ind w:left="4095" w:hanging="420"/>
      </w:pPr>
    </w:lvl>
    <w:lvl w:ilvl="7" w:tentative="0">
      <w:start w:val="1"/>
      <w:numFmt w:val="lowerLetter"/>
      <w:lvlText w:val="%8)"/>
      <w:lvlJc w:val="left"/>
      <w:pPr>
        <w:ind w:left="4515" w:hanging="420"/>
      </w:pPr>
    </w:lvl>
    <w:lvl w:ilvl="8" w:tentative="0">
      <w:start w:val="1"/>
      <w:numFmt w:val="lowerRoman"/>
      <w:lvlText w:val="%9."/>
      <w:lvlJc w:val="right"/>
      <w:pPr>
        <w:ind w:left="4935" w:hanging="420"/>
      </w:pPr>
    </w:lvl>
  </w:abstractNum>
  <w:abstractNum w:abstractNumId="1">
    <w:nsid w:val="1D5214D9"/>
    <w:multiLevelType w:val="multilevel"/>
    <w:tmpl w:val="1D5214D9"/>
    <w:lvl w:ilvl="0" w:tentative="0">
      <w:start w:val="1"/>
      <w:numFmt w:val="decimal"/>
      <w:lvlText w:val="%1."/>
      <w:lvlJc w:val="left"/>
      <w:pPr>
        <w:ind w:left="1578" w:hanging="420"/>
      </w:pPr>
      <w:rPr>
        <w:rFonts w:hint="eastAsia"/>
      </w:rPr>
    </w:lvl>
    <w:lvl w:ilvl="1" w:tentative="0">
      <w:start w:val="1"/>
      <w:numFmt w:val="lowerLetter"/>
      <w:lvlText w:val="%2)"/>
      <w:lvlJc w:val="left"/>
      <w:pPr>
        <w:ind w:left="1998" w:hanging="420"/>
      </w:pPr>
    </w:lvl>
    <w:lvl w:ilvl="2" w:tentative="0">
      <w:start w:val="1"/>
      <w:numFmt w:val="lowerRoman"/>
      <w:lvlText w:val="%3."/>
      <w:lvlJc w:val="right"/>
      <w:pPr>
        <w:ind w:left="2418" w:hanging="420"/>
      </w:pPr>
    </w:lvl>
    <w:lvl w:ilvl="3" w:tentative="0">
      <w:start w:val="1"/>
      <w:numFmt w:val="decimal"/>
      <w:lvlText w:val="%4."/>
      <w:lvlJc w:val="left"/>
      <w:pPr>
        <w:ind w:left="2838" w:hanging="420"/>
      </w:pPr>
    </w:lvl>
    <w:lvl w:ilvl="4" w:tentative="0">
      <w:start w:val="1"/>
      <w:numFmt w:val="lowerLetter"/>
      <w:lvlText w:val="%5)"/>
      <w:lvlJc w:val="left"/>
      <w:pPr>
        <w:ind w:left="3258" w:hanging="420"/>
      </w:pPr>
    </w:lvl>
    <w:lvl w:ilvl="5" w:tentative="0">
      <w:start w:val="1"/>
      <w:numFmt w:val="lowerRoman"/>
      <w:lvlText w:val="%6."/>
      <w:lvlJc w:val="right"/>
      <w:pPr>
        <w:ind w:left="3678" w:hanging="420"/>
      </w:pPr>
    </w:lvl>
    <w:lvl w:ilvl="6" w:tentative="0">
      <w:start w:val="1"/>
      <w:numFmt w:val="decimal"/>
      <w:lvlText w:val="%7."/>
      <w:lvlJc w:val="left"/>
      <w:pPr>
        <w:ind w:left="4098" w:hanging="420"/>
      </w:pPr>
    </w:lvl>
    <w:lvl w:ilvl="7" w:tentative="0">
      <w:start w:val="1"/>
      <w:numFmt w:val="lowerLetter"/>
      <w:lvlText w:val="%8)"/>
      <w:lvlJc w:val="left"/>
      <w:pPr>
        <w:ind w:left="4518" w:hanging="420"/>
      </w:pPr>
    </w:lvl>
    <w:lvl w:ilvl="8" w:tentative="0">
      <w:start w:val="1"/>
      <w:numFmt w:val="lowerRoman"/>
      <w:lvlText w:val="%9."/>
      <w:lvlJc w:val="right"/>
      <w:pPr>
        <w:ind w:left="4938" w:hanging="420"/>
      </w:pPr>
    </w:lvl>
  </w:abstractNum>
  <w:abstractNum w:abstractNumId="2">
    <w:nsid w:val="34AD217D"/>
    <w:multiLevelType w:val="multilevel"/>
    <w:tmpl w:val="34AD217D"/>
    <w:lvl w:ilvl="0" w:tentative="0">
      <w:start w:val="1"/>
      <w:numFmt w:val="decimal"/>
      <w:lvlText w:val="%1."/>
      <w:lvlJc w:val="left"/>
      <w:pPr>
        <w:ind w:left="1381" w:hanging="420"/>
      </w:pPr>
      <w:rPr>
        <w:rFonts w:hint="eastAsia"/>
      </w:rPr>
    </w:lvl>
    <w:lvl w:ilvl="1" w:tentative="0">
      <w:start w:val="1"/>
      <w:numFmt w:val="lowerLetter"/>
      <w:lvlText w:val="%2)"/>
      <w:lvlJc w:val="left"/>
      <w:pPr>
        <w:ind w:left="1801" w:hanging="420"/>
      </w:pPr>
    </w:lvl>
    <w:lvl w:ilvl="2" w:tentative="0">
      <w:start w:val="1"/>
      <w:numFmt w:val="lowerRoman"/>
      <w:lvlText w:val="%3."/>
      <w:lvlJc w:val="right"/>
      <w:pPr>
        <w:ind w:left="2221" w:hanging="420"/>
      </w:pPr>
    </w:lvl>
    <w:lvl w:ilvl="3" w:tentative="0">
      <w:start w:val="1"/>
      <w:numFmt w:val="decimal"/>
      <w:lvlText w:val="%4."/>
      <w:lvlJc w:val="left"/>
      <w:pPr>
        <w:ind w:left="2641" w:hanging="420"/>
      </w:pPr>
    </w:lvl>
    <w:lvl w:ilvl="4" w:tentative="0">
      <w:start w:val="1"/>
      <w:numFmt w:val="lowerLetter"/>
      <w:lvlText w:val="%5)"/>
      <w:lvlJc w:val="left"/>
      <w:pPr>
        <w:ind w:left="3061" w:hanging="420"/>
      </w:pPr>
    </w:lvl>
    <w:lvl w:ilvl="5" w:tentative="0">
      <w:start w:val="1"/>
      <w:numFmt w:val="lowerRoman"/>
      <w:lvlText w:val="%6."/>
      <w:lvlJc w:val="right"/>
      <w:pPr>
        <w:ind w:left="3481" w:hanging="420"/>
      </w:pPr>
    </w:lvl>
    <w:lvl w:ilvl="6" w:tentative="0">
      <w:start w:val="1"/>
      <w:numFmt w:val="decimal"/>
      <w:lvlText w:val="%7."/>
      <w:lvlJc w:val="left"/>
      <w:pPr>
        <w:ind w:left="3901" w:hanging="420"/>
      </w:pPr>
    </w:lvl>
    <w:lvl w:ilvl="7" w:tentative="0">
      <w:start w:val="1"/>
      <w:numFmt w:val="lowerLetter"/>
      <w:lvlText w:val="%8)"/>
      <w:lvlJc w:val="left"/>
      <w:pPr>
        <w:ind w:left="4321" w:hanging="420"/>
      </w:pPr>
    </w:lvl>
    <w:lvl w:ilvl="8" w:tentative="0">
      <w:start w:val="1"/>
      <w:numFmt w:val="lowerRoman"/>
      <w:lvlText w:val="%9."/>
      <w:lvlJc w:val="right"/>
      <w:pPr>
        <w:ind w:left="4741" w:hanging="420"/>
      </w:pPr>
    </w:lvl>
  </w:abstractNum>
  <w:abstractNum w:abstractNumId="3">
    <w:nsid w:val="40A96434"/>
    <w:multiLevelType w:val="multilevel"/>
    <w:tmpl w:val="40A96434"/>
    <w:lvl w:ilvl="0" w:tentative="0">
      <w:start w:val="1"/>
      <w:numFmt w:val="bullet"/>
      <w:lvlText w:val=""/>
      <w:lvlJc w:val="left"/>
      <w:pPr>
        <w:ind w:left="1263" w:hanging="420"/>
      </w:pPr>
      <w:rPr>
        <w:rFonts w:hint="default" w:ascii="Wingdings" w:hAnsi="Wingdings"/>
      </w:rPr>
    </w:lvl>
    <w:lvl w:ilvl="1" w:tentative="0">
      <w:start w:val="1"/>
      <w:numFmt w:val="bullet"/>
      <w:lvlText w:val=""/>
      <w:lvlJc w:val="left"/>
      <w:pPr>
        <w:ind w:left="1683" w:hanging="420"/>
      </w:pPr>
      <w:rPr>
        <w:rFonts w:hint="default" w:ascii="Wingdings" w:hAnsi="Wingdings"/>
      </w:rPr>
    </w:lvl>
    <w:lvl w:ilvl="2" w:tentative="0">
      <w:start w:val="1"/>
      <w:numFmt w:val="bullet"/>
      <w:lvlText w:val=""/>
      <w:lvlJc w:val="left"/>
      <w:pPr>
        <w:ind w:left="2103" w:hanging="420"/>
      </w:pPr>
      <w:rPr>
        <w:rFonts w:hint="default" w:ascii="Wingdings" w:hAnsi="Wingdings"/>
      </w:rPr>
    </w:lvl>
    <w:lvl w:ilvl="3" w:tentative="0">
      <w:start w:val="1"/>
      <w:numFmt w:val="bullet"/>
      <w:lvlText w:val=""/>
      <w:lvlJc w:val="left"/>
      <w:pPr>
        <w:ind w:left="2523" w:hanging="420"/>
      </w:pPr>
      <w:rPr>
        <w:rFonts w:hint="default" w:ascii="Wingdings" w:hAnsi="Wingdings"/>
      </w:rPr>
    </w:lvl>
    <w:lvl w:ilvl="4" w:tentative="0">
      <w:start w:val="1"/>
      <w:numFmt w:val="bullet"/>
      <w:lvlText w:val=""/>
      <w:lvlJc w:val="left"/>
      <w:pPr>
        <w:ind w:left="2943" w:hanging="420"/>
      </w:pPr>
      <w:rPr>
        <w:rFonts w:hint="default" w:ascii="Wingdings" w:hAnsi="Wingdings"/>
      </w:rPr>
    </w:lvl>
    <w:lvl w:ilvl="5" w:tentative="0">
      <w:start w:val="1"/>
      <w:numFmt w:val="bullet"/>
      <w:lvlText w:val=""/>
      <w:lvlJc w:val="left"/>
      <w:pPr>
        <w:ind w:left="3363" w:hanging="420"/>
      </w:pPr>
      <w:rPr>
        <w:rFonts w:hint="default" w:ascii="Wingdings" w:hAnsi="Wingdings"/>
      </w:rPr>
    </w:lvl>
    <w:lvl w:ilvl="6" w:tentative="0">
      <w:start w:val="1"/>
      <w:numFmt w:val="bullet"/>
      <w:lvlText w:val=""/>
      <w:lvlJc w:val="left"/>
      <w:pPr>
        <w:ind w:left="3783" w:hanging="420"/>
      </w:pPr>
      <w:rPr>
        <w:rFonts w:hint="default" w:ascii="Wingdings" w:hAnsi="Wingdings"/>
      </w:rPr>
    </w:lvl>
    <w:lvl w:ilvl="7" w:tentative="0">
      <w:start w:val="1"/>
      <w:numFmt w:val="bullet"/>
      <w:lvlText w:val=""/>
      <w:lvlJc w:val="left"/>
      <w:pPr>
        <w:ind w:left="4203" w:hanging="420"/>
      </w:pPr>
      <w:rPr>
        <w:rFonts w:hint="default" w:ascii="Wingdings" w:hAnsi="Wingdings"/>
      </w:rPr>
    </w:lvl>
    <w:lvl w:ilvl="8" w:tentative="0">
      <w:start w:val="1"/>
      <w:numFmt w:val="bullet"/>
      <w:lvlText w:val=""/>
      <w:lvlJc w:val="left"/>
      <w:pPr>
        <w:ind w:left="4623" w:hanging="420"/>
      </w:pPr>
      <w:rPr>
        <w:rFonts w:hint="default" w:ascii="Wingdings" w:hAnsi="Wingdings"/>
      </w:rPr>
    </w:lvl>
  </w:abstractNum>
  <w:abstractNum w:abstractNumId="4">
    <w:nsid w:val="591255DE"/>
    <w:multiLevelType w:val="multilevel"/>
    <w:tmpl w:val="591255DE"/>
    <w:lvl w:ilvl="0" w:tentative="0">
      <w:start w:val="1"/>
      <w:numFmt w:val="decimal"/>
      <w:lvlText w:val="%1."/>
      <w:lvlJc w:val="left"/>
      <w:pPr>
        <w:ind w:left="1575" w:hanging="420"/>
      </w:pPr>
      <w:rPr>
        <w:rFonts w:hint="eastAsia"/>
      </w:rPr>
    </w:lvl>
    <w:lvl w:ilvl="1" w:tentative="0">
      <w:start w:val="1"/>
      <w:numFmt w:val="lowerLetter"/>
      <w:lvlText w:val="%2)"/>
      <w:lvlJc w:val="left"/>
      <w:pPr>
        <w:ind w:left="1995" w:hanging="420"/>
      </w:pPr>
    </w:lvl>
    <w:lvl w:ilvl="2" w:tentative="0">
      <w:start w:val="1"/>
      <w:numFmt w:val="lowerRoman"/>
      <w:lvlText w:val="%3."/>
      <w:lvlJc w:val="right"/>
      <w:pPr>
        <w:ind w:left="2415" w:hanging="420"/>
      </w:pPr>
    </w:lvl>
    <w:lvl w:ilvl="3" w:tentative="0">
      <w:start w:val="1"/>
      <w:numFmt w:val="decimal"/>
      <w:lvlText w:val="%4."/>
      <w:lvlJc w:val="left"/>
      <w:pPr>
        <w:ind w:left="2835" w:hanging="420"/>
      </w:pPr>
    </w:lvl>
    <w:lvl w:ilvl="4" w:tentative="0">
      <w:start w:val="1"/>
      <w:numFmt w:val="lowerLetter"/>
      <w:lvlText w:val="%5)"/>
      <w:lvlJc w:val="left"/>
      <w:pPr>
        <w:ind w:left="3255" w:hanging="420"/>
      </w:pPr>
    </w:lvl>
    <w:lvl w:ilvl="5" w:tentative="0">
      <w:start w:val="1"/>
      <w:numFmt w:val="lowerRoman"/>
      <w:lvlText w:val="%6."/>
      <w:lvlJc w:val="right"/>
      <w:pPr>
        <w:ind w:left="3675" w:hanging="420"/>
      </w:pPr>
    </w:lvl>
    <w:lvl w:ilvl="6" w:tentative="0">
      <w:start w:val="1"/>
      <w:numFmt w:val="decimal"/>
      <w:lvlText w:val="%7."/>
      <w:lvlJc w:val="left"/>
      <w:pPr>
        <w:ind w:left="4095" w:hanging="420"/>
      </w:pPr>
    </w:lvl>
    <w:lvl w:ilvl="7" w:tentative="0">
      <w:start w:val="1"/>
      <w:numFmt w:val="lowerLetter"/>
      <w:lvlText w:val="%8)"/>
      <w:lvlJc w:val="left"/>
      <w:pPr>
        <w:ind w:left="4515" w:hanging="420"/>
      </w:pPr>
    </w:lvl>
    <w:lvl w:ilvl="8" w:tentative="0">
      <w:start w:val="1"/>
      <w:numFmt w:val="lowerRoman"/>
      <w:lvlText w:val="%9."/>
      <w:lvlJc w:val="right"/>
      <w:pPr>
        <w:ind w:left="4935" w:hanging="420"/>
      </w:p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lkNzI2OTk1M2UyMDM0OGUyN2JkMGQ1Mzg3NDgzMjIifQ=="/>
  </w:docVars>
  <w:rsids>
    <w:rsidRoot w:val="77F80CBF"/>
    <w:rsid w:val="117F4CAC"/>
    <w:rsid w:val="25090151"/>
    <w:rsid w:val="77F80C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2026-07-29T03:42:00Z</dcterms:created>
  <dc:creator>茼瑶</dc:creator>
  <cp:lastModifiedBy>Administrator</cp:lastModifiedBy>
  <dcterms:modified xsi:type="dcterms:W3CDTF">2026-08-27T08:28:05Z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6417CDB5C89541B38A324CBF88C034E6_11</vt:lpwstr>
  </property>
  <property fmtid="{D5CDD505-2E9C-101B-9397-08002B2CF9AE}" pid="4" name="KSOTemplateDocerSaveRecord">
    <vt:lpwstr>eyJoZGlkIjoiZGEwM2M0NjM2MzE0MmNmODk5NjRmNmM2M2QzOTk3ZmYiLCJ1c2VySWQiOiIyNzg2NTI2MTYifQ==</vt:lpwstr>
  </property>
</Properties>
</file>