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05" w:line="222" w:lineRule="auto"/>
        <w:ind w:left="3165"/>
        <w:outlineLvl w:val="0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7"/>
          <w:sz w:val="36"/>
          <w:szCs w:val="36"/>
        </w:rPr>
        <w:t>艾灸仪</w:t>
      </w:r>
      <w:bookmarkStart w:id="0" w:name="_GoBack"/>
      <w:bookmarkEnd w:id="0"/>
      <w:r>
        <w:rPr>
          <w:rFonts w:ascii="黑体" w:hAnsi="黑体" w:eastAsia="黑体" w:cs="黑体"/>
          <w:b/>
          <w:bCs/>
          <w:spacing w:val="-7"/>
          <w:sz w:val="36"/>
          <w:szCs w:val="36"/>
        </w:rPr>
        <w:t>参数</w:t>
      </w:r>
    </w:p>
    <w:p>
      <w:pPr>
        <w:pStyle w:val="2"/>
        <w:spacing w:before="149" w:line="219" w:lineRule="auto"/>
      </w:pPr>
      <w:r>
        <w:rPr>
          <w:spacing w:val="-8"/>
        </w:rPr>
        <w:t>1、正常工作条件：</w:t>
      </w:r>
    </w:p>
    <w:p>
      <w:pPr>
        <w:pStyle w:val="2"/>
        <w:spacing w:before="85" w:line="220" w:lineRule="auto"/>
        <w:ind w:left="470"/>
      </w:pPr>
      <w:r>
        <w:rPr>
          <w:spacing w:val="32"/>
        </w:rPr>
        <w:t>1)环境温度：5℃~40℃;</w:t>
      </w:r>
    </w:p>
    <w:p>
      <w:pPr>
        <w:pStyle w:val="2"/>
        <w:spacing w:before="84" w:line="220" w:lineRule="auto"/>
        <w:ind w:left="470"/>
      </w:pPr>
      <w:r>
        <w:rPr>
          <w:spacing w:val="8"/>
        </w:rPr>
        <w:t>2)相对湿度：≤85%;</w:t>
      </w:r>
    </w:p>
    <w:p>
      <w:pPr>
        <w:pStyle w:val="2"/>
        <w:spacing w:before="88" w:line="212" w:lineRule="auto"/>
        <w:ind w:left="470"/>
        <w:rPr>
          <w:rFonts w:ascii="Times New Roman" w:hAnsi="Times New Roman" w:eastAsia="Times New Roman" w:cs="Times New Roman"/>
        </w:rPr>
      </w:pPr>
      <w:r>
        <w:rPr>
          <w:spacing w:val="14"/>
        </w:rPr>
        <w:t>3)大气压范围：86</w:t>
      </w:r>
      <w:r>
        <w:rPr>
          <w:rFonts w:ascii="Times New Roman" w:hAnsi="Times New Roman" w:eastAsia="Times New Roman" w:cs="Times New Roman"/>
        </w:rPr>
        <w:t>kPa</w:t>
      </w:r>
      <w:r>
        <w:rPr>
          <w:spacing w:val="14"/>
        </w:rPr>
        <w:t>～</w:t>
      </w:r>
      <w:r>
        <w:rPr>
          <w:rFonts w:ascii="Times New Roman" w:hAnsi="Times New Roman" w:eastAsia="Times New Roman" w:cs="Times New Roman"/>
          <w:spacing w:val="14"/>
        </w:rPr>
        <w:t>106</w:t>
      </w:r>
      <w:r>
        <w:rPr>
          <w:rFonts w:ascii="Times New Roman" w:hAnsi="Times New Roman" w:eastAsia="Times New Roman" w:cs="Times New Roman"/>
        </w:rPr>
        <w:t>kPa</w:t>
      </w:r>
      <w:r>
        <w:rPr>
          <w:rFonts w:ascii="Times New Roman" w:hAnsi="Times New Roman" w:eastAsia="Times New Roman" w:cs="Times New Roman"/>
          <w:spacing w:val="14"/>
        </w:rPr>
        <w:t>;</w:t>
      </w:r>
    </w:p>
    <w:p>
      <w:pPr>
        <w:pStyle w:val="2"/>
        <w:spacing w:before="84" w:line="212" w:lineRule="auto"/>
        <w:ind w:left="470"/>
        <w:rPr>
          <w:rFonts w:ascii="Times New Roman" w:hAnsi="Times New Roman" w:eastAsia="Times New Roman" w:cs="Times New Roman"/>
        </w:rPr>
      </w:pPr>
      <w:r>
        <w:rPr>
          <w:spacing w:val="-1"/>
        </w:rPr>
        <w:t>4)电源：</w:t>
      </w:r>
      <w:r>
        <w:rPr>
          <w:spacing w:val="113"/>
        </w:rPr>
        <w:t xml:space="preserve"> </w:t>
      </w:r>
      <w:r>
        <w:rPr>
          <w:rFonts w:ascii="Times New Roman" w:hAnsi="Times New Roman" w:eastAsia="Times New Roman" w:cs="Times New Roman"/>
          <w:spacing w:val="-1"/>
        </w:rPr>
        <w:t>AC220V,50Hz;</w:t>
      </w:r>
    </w:p>
    <w:p>
      <w:pPr>
        <w:pStyle w:val="2"/>
        <w:spacing w:before="110" w:line="219" w:lineRule="auto"/>
        <w:ind w:left="470"/>
        <w:rPr>
          <w:rFonts w:ascii="Times New Roman" w:hAnsi="Times New Roman" w:eastAsia="Times New Roman" w:cs="Times New Roman"/>
        </w:rPr>
      </w:pPr>
      <w:r>
        <w:rPr>
          <w:spacing w:val="5"/>
        </w:rPr>
        <w:t>5)输入功率：</w:t>
      </w:r>
      <w:r>
        <w:rPr>
          <w:rFonts w:hint="eastAsia"/>
          <w:spacing w:val="5"/>
          <w:lang w:val="en-US" w:eastAsia="zh-CN"/>
        </w:rPr>
        <w:t>≥</w:t>
      </w:r>
      <w:r>
        <w:rPr>
          <w:spacing w:val="5"/>
        </w:rPr>
        <w:t>100</w:t>
      </w:r>
      <w:r>
        <w:rPr>
          <w:rFonts w:ascii="Times New Roman" w:hAnsi="Times New Roman" w:eastAsia="Times New Roman" w:cs="Times New Roman"/>
        </w:rPr>
        <w:t>VA</w:t>
      </w:r>
    </w:p>
    <w:p>
      <w:pPr>
        <w:pStyle w:val="2"/>
        <w:spacing w:before="86" w:line="220" w:lineRule="auto"/>
        <w:ind w:left="470"/>
      </w:pPr>
      <w:r>
        <w:rPr>
          <w:spacing w:val="5"/>
        </w:rPr>
        <w:t>6)噪音：≤60分贝</w:t>
      </w:r>
    </w:p>
    <w:p>
      <w:pPr>
        <w:pStyle w:val="2"/>
        <w:spacing w:before="114" w:line="219" w:lineRule="auto"/>
      </w:pPr>
      <w:r>
        <w:t>2、二类械字号艾灸仪，支持4通道同时施灸；可单通道使用或多通道使用；</w:t>
      </w:r>
    </w:p>
    <w:p>
      <w:pPr>
        <w:pStyle w:val="2"/>
        <w:spacing w:before="55" w:line="283" w:lineRule="auto"/>
        <w:ind w:right="8"/>
      </w:pPr>
      <w:r>
        <w:rPr>
          <w:rFonts w:hint="eastAsia"/>
        </w:rPr>
        <w:t>▲</w:t>
      </w:r>
      <w:r>
        <w:t>3、可一人从头部到脚部多方位同时施灸或放两张病床中间</w:t>
      </w:r>
      <w:r>
        <w:rPr>
          <w:spacing w:val="-1"/>
        </w:rPr>
        <w:t>同时两人施分别灸，满</w:t>
      </w:r>
      <w:r>
        <w:t xml:space="preserve"> </w:t>
      </w:r>
      <w:r>
        <w:rPr>
          <w:spacing w:val="-10"/>
        </w:rPr>
        <w:t>足间距。</w:t>
      </w:r>
    </w:p>
    <w:p>
      <w:pPr>
        <w:pStyle w:val="2"/>
        <w:spacing w:line="218" w:lineRule="auto"/>
        <w:ind w:left="3"/>
      </w:pPr>
      <w:r>
        <w:rPr>
          <w:b/>
          <w:bCs/>
          <w:spacing w:val="-3"/>
        </w:rPr>
        <w:t>*4、灸头的燃烧内室可调节灸材与接灰网罩的距离。灸头为分体式，可单独拆卸方</w:t>
      </w:r>
    </w:p>
    <w:p>
      <w:pPr>
        <w:pStyle w:val="2"/>
        <w:spacing w:before="107" w:line="219" w:lineRule="auto"/>
        <w:ind w:left="533"/>
      </w:pPr>
      <w:r>
        <w:rPr>
          <w:b/>
          <w:bCs/>
          <w:spacing w:val="-6"/>
        </w:rPr>
        <w:t>便清理，包含灸盖、灸筒、灸罩。</w:t>
      </w:r>
    </w:p>
    <w:p>
      <w:pPr>
        <w:pStyle w:val="2"/>
        <w:spacing w:before="87" w:line="219" w:lineRule="auto"/>
      </w:pPr>
      <w:r>
        <w:rPr>
          <w:spacing w:val="-6"/>
        </w:rPr>
        <w:t>5、无需预热，直接外部工具点燃灸材；</w:t>
      </w:r>
    </w:p>
    <w:p>
      <w:pPr>
        <w:pStyle w:val="2"/>
        <w:spacing w:before="77" w:line="219" w:lineRule="auto"/>
      </w:pPr>
      <w:r>
        <w:rPr>
          <w:spacing w:val="-3"/>
        </w:rPr>
        <w:t>6、艾灸方式：明火艾灸，通过艾灸位置调节实现艾灸温度的调节；</w:t>
      </w:r>
    </w:p>
    <w:p>
      <w:pPr>
        <w:pStyle w:val="2"/>
        <w:spacing w:before="86" w:line="219" w:lineRule="auto"/>
      </w:pPr>
      <w:r>
        <w:rPr>
          <w:spacing w:val="-2"/>
        </w:rPr>
        <w:t>7、艾灸手法：可根据医院相应操作实现悬空灸、直接灸、隔</w:t>
      </w:r>
      <w:r>
        <w:rPr>
          <w:spacing w:val="5"/>
        </w:rPr>
        <w:t>物灸、督灸4大艾灸手法；</w:t>
      </w:r>
    </w:p>
    <w:p>
      <w:pPr>
        <w:pStyle w:val="2"/>
        <w:spacing w:before="101" w:line="219" w:lineRule="auto"/>
      </w:pPr>
      <w:r>
        <w:rPr>
          <w:rFonts w:hint="eastAsia"/>
        </w:rPr>
        <w:t>▲</w:t>
      </w:r>
      <w:r>
        <w:rPr>
          <w:spacing w:val="3"/>
        </w:rPr>
        <w:t>8、精确定穴：设备的灸头可360度多角度调节，方便各穴位施灸，如头部、面</w:t>
      </w:r>
    </w:p>
    <w:p>
      <w:pPr>
        <w:pStyle w:val="2"/>
        <w:spacing w:before="77" w:line="219" w:lineRule="auto"/>
      </w:pPr>
      <w:r>
        <w:rPr>
          <w:spacing w:val="-5"/>
        </w:rPr>
        <w:t>部、膝关节、腿部、足部等小关节；</w:t>
      </w:r>
    </w:p>
    <w:p>
      <w:pPr>
        <w:pStyle w:val="2"/>
        <w:spacing w:before="83" w:line="281" w:lineRule="auto"/>
        <w:ind w:right="8"/>
      </w:pPr>
      <w:r>
        <w:rPr>
          <w:rFonts w:hint="eastAsia"/>
        </w:rPr>
        <w:t>▲</w:t>
      </w:r>
      <w:r>
        <w:t>9、时长调节：通过变频旋钮调节风量大小，控制灸头处进</w:t>
      </w:r>
      <w:r>
        <w:rPr>
          <w:spacing w:val="-1"/>
        </w:rPr>
        <w:t>氧量，从而调节施灸时</w:t>
      </w:r>
      <w:r>
        <w:t xml:space="preserve"> 长，15-35分钟可调；</w:t>
      </w:r>
    </w:p>
    <w:p>
      <w:pPr>
        <w:pStyle w:val="2"/>
        <w:spacing w:before="11" w:line="235" w:lineRule="auto"/>
        <w:ind w:right="47"/>
      </w:pPr>
      <w:r>
        <w:rPr>
          <w:spacing w:val="-1"/>
        </w:rPr>
        <w:t>10、除烟除味：物理净烟系统，可实现烟雾去除，轻微艾</w:t>
      </w:r>
      <w:r>
        <w:rPr>
          <w:spacing w:val="-2"/>
        </w:rPr>
        <w:t>灸芳香，不用外连排烟管</w:t>
      </w:r>
      <w:r>
        <w:t xml:space="preserve"> </w:t>
      </w:r>
      <w:r>
        <w:rPr>
          <w:spacing w:val="-17"/>
        </w:rPr>
        <w:t>道；</w:t>
      </w:r>
    </w:p>
    <w:p>
      <w:pPr>
        <w:pStyle w:val="2"/>
        <w:spacing w:before="128" w:line="239" w:lineRule="auto"/>
        <w:ind w:right="70"/>
      </w:pPr>
      <w:r>
        <w:rPr>
          <w:spacing w:val="-2"/>
        </w:rPr>
        <w:t>11、温度保护：灸头外部有硅胶防烫伤皮套，灸头下部有接灰网罩，灸材在距离被</w:t>
      </w:r>
      <w:r>
        <w:rPr>
          <w:spacing w:val="3"/>
        </w:rPr>
        <w:t xml:space="preserve"> </w:t>
      </w:r>
      <w:r>
        <w:rPr>
          <w:spacing w:val="2"/>
        </w:rPr>
        <w:t>灸面建议3</w:t>
      </w:r>
      <w:r>
        <w:rPr>
          <w:rFonts w:ascii="Times New Roman" w:hAnsi="Times New Roman" w:eastAsia="Times New Roman" w:cs="Times New Roman"/>
        </w:rPr>
        <w:t>cm</w:t>
      </w:r>
      <w:r>
        <w:rPr>
          <w:rFonts w:ascii="Times New Roman" w:hAnsi="Times New Roman" w:eastAsia="Times New Roman" w:cs="Times New Roman"/>
          <w:spacing w:val="2"/>
        </w:rPr>
        <w:t>-15</w:t>
      </w:r>
      <w:r>
        <w:rPr>
          <w:rFonts w:ascii="Times New Roman" w:hAnsi="Times New Roman" w:eastAsia="Times New Roman" w:cs="Times New Roman"/>
        </w:rPr>
        <w:t>cm</w:t>
      </w:r>
      <w:r>
        <w:rPr>
          <w:rFonts w:ascii="Times New Roman" w:hAnsi="Times New Roman" w:eastAsia="Times New Roman" w:cs="Times New Roman"/>
          <w:spacing w:val="2"/>
        </w:rPr>
        <w:t>,</w:t>
      </w:r>
      <w:r>
        <w:rPr>
          <w:rFonts w:ascii="Times New Roman" w:hAnsi="Times New Roman" w:eastAsia="Times New Roman" w:cs="Times New Roman"/>
          <w:spacing w:val="38"/>
          <w:w w:val="101"/>
        </w:rPr>
        <w:t xml:space="preserve"> </w:t>
      </w:r>
      <w:r>
        <w:rPr>
          <w:spacing w:val="2"/>
        </w:rPr>
        <w:t>其范围1</w:t>
      </w:r>
      <w:r>
        <w:rPr>
          <w:rFonts w:ascii="Times New Roman" w:hAnsi="Times New Roman" w:eastAsia="Times New Roman" w:cs="Times New Roman"/>
        </w:rPr>
        <w:t>cm</w:t>
      </w:r>
      <w:r>
        <w:rPr>
          <w:rFonts w:ascii="Times New Roman" w:hAnsi="Times New Roman" w:eastAsia="Times New Roman" w:cs="Times New Roman"/>
          <w:spacing w:val="2"/>
        </w:rPr>
        <w:t>-50</w:t>
      </w:r>
      <w:r>
        <w:rPr>
          <w:rFonts w:ascii="Times New Roman" w:hAnsi="Times New Roman" w:eastAsia="Times New Roman" w:cs="Times New Roman"/>
        </w:rPr>
        <w:t>cm</w:t>
      </w:r>
      <w:r>
        <w:rPr>
          <w:spacing w:val="2"/>
        </w:rPr>
        <w:t>可调；</w:t>
      </w:r>
    </w:p>
    <w:p>
      <w:pPr>
        <w:pStyle w:val="2"/>
        <w:spacing w:before="83" w:line="216" w:lineRule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/>
        </w:rPr>
        <w:t>▲</w:t>
      </w:r>
      <w:r>
        <w:rPr>
          <w:spacing w:val="-3"/>
        </w:rPr>
        <w:t>12、配套灸材：二类械字号灸材，同时符合国标</w:t>
      </w:r>
      <w:r>
        <w:rPr>
          <w:spacing w:val="1"/>
        </w:rPr>
        <w:t>,可提供检验报告，规格尺寸为直径5</w:t>
      </w:r>
      <w:r>
        <w:rPr>
          <w:rFonts w:ascii="Times New Roman" w:hAnsi="Times New Roman" w:eastAsia="Times New Roman" w:cs="Times New Roman"/>
        </w:rPr>
        <w:t>cm</w:t>
      </w:r>
      <w:r>
        <w:rPr>
          <w:rFonts w:ascii="Times New Roman" w:hAnsi="Times New Roman" w:eastAsia="Times New Roman" w:cs="Times New Roman"/>
          <w:spacing w:val="1"/>
        </w:rPr>
        <w:t>*</w:t>
      </w:r>
      <w:r>
        <w:rPr>
          <w:spacing w:val="1"/>
        </w:rPr>
        <w:t>厚度2.5</w:t>
      </w:r>
      <w:r>
        <w:rPr>
          <w:rFonts w:ascii="Times New Roman" w:hAnsi="Times New Roman" w:eastAsia="Times New Roman" w:cs="Times New Roman"/>
        </w:rPr>
        <w:t>cm</w:t>
      </w:r>
      <w:r>
        <w:rPr>
          <w:rFonts w:hint="eastAsia" w:ascii="Times New Roman" w:hAnsi="Times New Roman" w:cs="Times New Roman"/>
          <w:lang w:val="en-US" w:eastAsia="zh-CN"/>
        </w:rPr>
        <w:t>±5%</w:t>
      </w:r>
      <w:r>
        <w:rPr>
          <w:rFonts w:hint="eastAsia" w:ascii="Times New Roman" w:hAnsi="Times New Roman" w:cs="Times New Roman"/>
          <w:lang w:eastAsia="zh-CN"/>
        </w:rPr>
        <w:t>。</w:t>
      </w:r>
    </w:p>
    <w:p>
      <w:pPr>
        <w:pStyle w:val="2"/>
        <w:spacing w:before="94" w:line="233" w:lineRule="auto"/>
        <w:rPr>
          <w:rFonts w:ascii="Times New Roman" w:hAnsi="Times New Roman" w:eastAsia="Times New Roman" w:cs="Times New Roman"/>
          <w:spacing w:val="-1"/>
        </w:rPr>
      </w:pPr>
      <w:r>
        <w:rPr>
          <w:rFonts w:hint="eastAsia"/>
        </w:rPr>
        <w:t>▲</w:t>
      </w:r>
      <w:r>
        <w:rPr>
          <w:spacing w:val="-3"/>
        </w:rPr>
        <w:t>13、配套过滤装置：由初效过滤棉、中效过滤器、高效活性炭过滤</w:t>
      </w:r>
      <w:r>
        <w:rPr>
          <w:spacing w:val="-4"/>
        </w:rPr>
        <w:t>器组成，净烟效</w:t>
      </w:r>
      <w:r>
        <w:t xml:space="preserve"> </w:t>
      </w:r>
      <w:r>
        <w:rPr>
          <w:spacing w:val="-1"/>
        </w:rPr>
        <w:t>果0.3</w:t>
      </w:r>
      <w:r>
        <w:rPr>
          <w:rFonts w:ascii="Times New Roman" w:hAnsi="Times New Roman" w:eastAsia="Times New Roman" w:cs="Times New Roman"/>
          <w:spacing w:val="-1"/>
        </w:rPr>
        <w:t>um99.9%</w:t>
      </w:r>
    </w:p>
    <w:p>
      <w:pPr>
        <w:spacing w:before="95" w:line="226" w:lineRule="auto"/>
        <w:outlineLvl w:val="0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-3"/>
          <w:kern w:val="0"/>
          <w:sz w:val="24"/>
          <w:szCs w:val="24"/>
          <w:lang w:val="en-US" w:eastAsia="zh-CN" w:bidi="ar-SA"/>
        </w:rPr>
        <w:t>14、</w:t>
      </w: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4"/>
          <w:szCs w:val="24"/>
          <w:lang w:val="en-US" w:eastAsia="en-US" w:bidi="ar-SA"/>
        </w:rPr>
        <w:t>配置</w:t>
      </w:r>
      <w:r>
        <w:rPr>
          <w:rFonts w:hint="eastAsia" w:ascii="宋体" w:hAnsi="宋体" w:eastAsia="宋体" w:cs="宋体"/>
          <w:snapToGrid w:val="0"/>
          <w:color w:val="000000"/>
          <w:spacing w:val="-3"/>
          <w:kern w:val="0"/>
          <w:sz w:val="24"/>
          <w:szCs w:val="24"/>
          <w:lang w:val="en-US" w:eastAsia="zh-CN" w:bidi="ar-SA"/>
        </w:rPr>
        <w:t>要求：</w:t>
      </w:r>
    </w:p>
    <w:p>
      <w:pPr>
        <w:spacing w:before="7"/>
      </w:pPr>
    </w:p>
    <w:tbl>
      <w:tblPr>
        <w:tblStyle w:val="5"/>
        <w:tblW w:w="7165" w:type="dxa"/>
        <w:tblInd w:w="58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8"/>
        <w:gridCol w:w="5145"/>
        <w:gridCol w:w="97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1048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311" w:line="205" w:lineRule="auto"/>
              <w:ind w:left="1737"/>
            </w:pPr>
            <w:r>
              <w:rPr>
                <w:spacing w:val="10"/>
              </w:rPr>
              <w:t>配</w:t>
            </w:r>
            <w:r>
              <w:rPr>
                <w:spacing w:val="1"/>
              </w:rPr>
              <w:t xml:space="preserve">              </w:t>
            </w:r>
            <w:r>
              <w:rPr>
                <w:spacing w:val="10"/>
              </w:rPr>
              <w:t>置</w:t>
            </w:r>
            <w:r>
              <w:rPr>
                <w:spacing w:val="2"/>
              </w:rPr>
              <w:t xml:space="preserve">              </w:t>
            </w:r>
            <w:r>
              <w:rPr>
                <w:spacing w:val="10"/>
              </w:rPr>
              <w:t>清</w:t>
            </w:r>
            <w:r>
              <w:rPr>
                <w:spacing w:val="2"/>
              </w:rPr>
              <w:t xml:space="preserve">              </w:t>
            </w:r>
            <w:r>
              <w:rPr>
                <w:spacing w:val="10"/>
              </w:rPr>
              <w:t>单</w:t>
            </w:r>
          </w:p>
        </w:tc>
        <w:tc>
          <w:tcPr>
            <w:tcW w:w="5145" w:type="dxa"/>
            <w:vAlign w:val="top"/>
          </w:tcPr>
          <w:p>
            <w:pPr>
              <w:pStyle w:val="6"/>
              <w:spacing w:before="46" w:line="228" w:lineRule="auto"/>
              <w:ind w:left="2143"/>
            </w:pPr>
            <w:r>
              <w:rPr>
                <w:spacing w:val="-2"/>
              </w:rPr>
              <w:t>配件名称</w:t>
            </w:r>
          </w:p>
        </w:tc>
        <w:tc>
          <w:tcPr>
            <w:tcW w:w="972" w:type="dxa"/>
            <w:vAlign w:val="top"/>
          </w:tcPr>
          <w:p>
            <w:pPr>
              <w:pStyle w:val="6"/>
              <w:spacing w:before="46" w:line="227" w:lineRule="auto"/>
              <w:ind w:left="276"/>
            </w:pPr>
            <w:r>
              <w:rPr>
                <w:spacing w:val="-3"/>
              </w:rPr>
              <w:t>数量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0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45" w:type="dxa"/>
            <w:vAlign w:val="top"/>
          </w:tcPr>
          <w:p>
            <w:pPr>
              <w:pStyle w:val="6"/>
              <w:spacing w:before="42" w:line="228" w:lineRule="auto"/>
              <w:ind w:left="2143"/>
            </w:pPr>
            <w:r>
              <w:rPr>
                <w:spacing w:val="-2"/>
              </w:rPr>
              <w:t>净化机器</w:t>
            </w:r>
          </w:p>
        </w:tc>
        <w:tc>
          <w:tcPr>
            <w:tcW w:w="972" w:type="dxa"/>
            <w:vAlign w:val="top"/>
          </w:tcPr>
          <w:p>
            <w:pPr>
              <w:pStyle w:val="6"/>
              <w:spacing w:before="42" w:line="307" w:lineRule="exact"/>
              <w:ind w:left="441"/>
            </w:pPr>
            <w:r>
              <w:rPr>
                <w:position w:val="2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0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45" w:type="dxa"/>
            <w:vAlign w:val="top"/>
          </w:tcPr>
          <w:p>
            <w:pPr>
              <w:pStyle w:val="6"/>
              <w:spacing w:before="45" w:line="224" w:lineRule="auto"/>
              <w:ind w:left="1481"/>
            </w:pPr>
            <w:r>
              <w:rPr>
                <w:spacing w:val="-4"/>
              </w:rPr>
              <w:t>灸头（灸材固定装置）</w:t>
            </w:r>
          </w:p>
        </w:tc>
        <w:tc>
          <w:tcPr>
            <w:tcW w:w="972" w:type="dxa"/>
            <w:vAlign w:val="top"/>
          </w:tcPr>
          <w:p>
            <w:pPr>
              <w:pStyle w:val="6"/>
              <w:spacing w:before="46" w:line="307" w:lineRule="exact"/>
              <w:ind w:left="430"/>
            </w:pPr>
            <w:r>
              <w:rPr>
                <w:position w:val="2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10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45" w:type="dxa"/>
            <w:vAlign w:val="top"/>
          </w:tcPr>
          <w:p>
            <w:pPr>
              <w:pStyle w:val="6"/>
              <w:spacing w:before="46" w:line="224" w:lineRule="auto"/>
              <w:ind w:left="1485"/>
            </w:pPr>
            <w:r>
              <w:rPr>
                <w:spacing w:val="-5"/>
              </w:rPr>
              <w:t>支架（支架控制装置）</w:t>
            </w:r>
          </w:p>
        </w:tc>
        <w:tc>
          <w:tcPr>
            <w:tcW w:w="972" w:type="dxa"/>
            <w:vAlign w:val="top"/>
          </w:tcPr>
          <w:p>
            <w:pPr>
              <w:pStyle w:val="6"/>
              <w:spacing w:before="46" w:line="307" w:lineRule="exact"/>
              <w:ind w:left="430"/>
            </w:pPr>
            <w:r>
              <w:rPr>
                <w:position w:val="2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0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45" w:type="dxa"/>
            <w:vAlign w:val="top"/>
          </w:tcPr>
          <w:p>
            <w:pPr>
              <w:pStyle w:val="6"/>
              <w:spacing w:before="48" w:line="226" w:lineRule="auto"/>
              <w:ind w:left="1880"/>
            </w:pPr>
            <w:r>
              <w:rPr>
                <w:spacing w:val="-2"/>
              </w:rPr>
              <w:t>导烟钢管/螺母</w:t>
            </w:r>
          </w:p>
        </w:tc>
        <w:tc>
          <w:tcPr>
            <w:tcW w:w="972" w:type="dxa"/>
            <w:vAlign w:val="top"/>
          </w:tcPr>
          <w:p>
            <w:pPr>
              <w:pStyle w:val="6"/>
              <w:spacing w:before="48" w:line="307" w:lineRule="exact"/>
              <w:ind w:left="430"/>
            </w:pPr>
            <w:r>
              <w:rPr>
                <w:position w:val="2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0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45" w:type="dxa"/>
            <w:vAlign w:val="top"/>
          </w:tcPr>
          <w:p>
            <w:pPr>
              <w:pStyle w:val="6"/>
              <w:spacing w:before="45" w:line="224" w:lineRule="auto"/>
              <w:ind w:left="1808"/>
            </w:pPr>
            <w:r>
              <w:rPr>
                <w:spacing w:val="-6"/>
              </w:rPr>
              <w:t>软管（导烟管）</w:t>
            </w:r>
          </w:p>
        </w:tc>
        <w:tc>
          <w:tcPr>
            <w:tcW w:w="972" w:type="dxa"/>
            <w:vAlign w:val="top"/>
          </w:tcPr>
          <w:p>
            <w:pPr>
              <w:pStyle w:val="6"/>
              <w:spacing w:before="45" w:line="307" w:lineRule="exact"/>
              <w:ind w:left="430"/>
            </w:pPr>
            <w:r>
              <w:rPr>
                <w:position w:val="2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0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45" w:type="dxa"/>
            <w:vAlign w:val="top"/>
          </w:tcPr>
          <w:p>
            <w:pPr>
              <w:pStyle w:val="6"/>
              <w:spacing w:before="45" w:line="228" w:lineRule="auto"/>
              <w:ind w:left="2250"/>
            </w:pPr>
            <w:r>
              <w:rPr>
                <w:spacing w:val="-2"/>
              </w:rPr>
              <w:t>说明书</w:t>
            </w:r>
          </w:p>
        </w:tc>
        <w:tc>
          <w:tcPr>
            <w:tcW w:w="972" w:type="dxa"/>
            <w:vAlign w:val="top"/>
          </w:tcPr>
          <w:p>
            <w:pPr>
              <w:pStyle w:val="6"/>
              <w:spacing w:before="46" w:line="307" w:lineRule="exact"/>
              <w:ind w:left="441"/>
            </w:pPr>
            <w:r>
              <w:rPr>
                <w:position w:val="2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0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145" w:type="dxa"/>
            <w:vAlign w:val="top"/>
          </w:tcPr>
          <w:p>
            <w:pPr>
              <w:pStyle w:val="6"/>
              <w:spacing w:before="46" w:line="227" w:lineRule="auto"/>
              <w:ind w:left="2248"/>
            </w:pPr>
            <w:r>
              <w:rPr>
                <w:spacing w:val="-2"/>
              </w:rPr>
              <w:t>合格证</w:t>
            </w:r>
          </w:p>
        </w:tc>
        <w:tc>
          <w:tcPr>
            <w:tcW w:w="972" w:type="dxa"/>
            <w:vAlign w:val="top"/>
          </w:tcPr>
          <w:p>
            <w:pPr>
              <w:pStyle w:val="6"/>
              <w:spacing w:before="46" w:line="307" w:lineRule="exact"/>
              <w:ind w:left="441"/>
            </w:pPr>
            <w:r>
              <w:rPr>
                <w:position w:val="2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1048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17" w:type="dxa"/>
            <w:gridSpan w:val="2"/>
            <w:vAlign w:val="top"/>
          </w:tcPr>
          <w:p>
            <w:pPr>
              <w:pStyle w:val="6"/>
              <w:spacing w:before="47" w:line="224" w:lineRule="auto"/>
              <w:ind w:left="181"/>
            </w:pPr>
            <w:r>
              <w:rPr>
                <w:spacing w:val="-1"/>
              </w:rPr>
              <w:t>配件包：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电源线*</w:t>
            </w:r>
            <w:r>
              <w:rPr>
                <w:rFonts w:hint="eastAsia"/>
                <w:spacing w:val="-1"/>
                <w:lang w:val="en-US" w:eastAsia="zh-CN"/>
              </w:rPr>
              <w:t>1</w:t>
            </w:r>
            <w:r>
              <w:rPr>
                <w:spacing w:val="-1"/>
              </w:rPr>
              <w:t>、脚轮*4、螺丝*16、垫片*4、卡</w:t>
            </w:r>
            <w:r>
              <w:rPr>
                <w:spacing w:val="-2"/>
              </w:rPr>
              <w:t>箍*4、梅</w:t>
            </w:r>
          </w:p>
          <w:p>
            <w:pPr>
              <w:pStyle w:val="6"/>
              <w:spacing w:before="34" w:line="226" w:lineRule="auto"/>
              <w:ind w:left="2629"/>
            </w:pPr>
            <w:r>
              <w:rPr>
                <w:spacing w:val="-2"/>
              </w:rPr>
              <w:t>花螺丝*4</w:t>
            </w:r>
          </w:p>
        </w:tc>
      </w:tr>
    </w:tbl>
    <w:p>
      <w:pPr>
        <w:rPr>
          <w:rFonts w:ascii="Arial"/>
          <w:sz w:val="21"/>
        </w:rPr>
      </w:pPr>
    </w:p>
    <w:p>
      <w:pPr>
        <w:pStyle w:val="2"/>
        <w:spacing w:before="94" w:line="233" w:lineRule="auto"/>
        <w:rPr>
          <w:rFonts w:ascii="Times New Roman" w:hAnsi="Times New Roman" w:eastAsia="Times New Roman" w:cs="Times New Roman"/>
          <w:spacing w:val="-1"/>
        </w:rPr>
      </w:pPr>
    </w:p>
    <w:sectPr>
      <w:pgSz w:w="11920" w:h="16840"/>
      <w:pgMar w:top="1431" w:right="1529" w:bottom="0" w:left="174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lkNzI2OTk1M2UyMDM0OGUyN2JkMGQ1Mzg3NDgzMjIifQ=="/>
  </w:docVars>
  <w:rsids>
    <w:rsidRoot w:val="00000000"/>
    <w:rsid w:val="01E46E20"/>
    <w:rsid w:val="20234AC9"/>
    <w:rsid w:val="31AD1157"/>
    <w:rsid w:val="3CD76F0F"/>
    <w:rsid w:val="545C2A21"/>
    <w:rsid w:val="555219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等线" w:hAnsi="等线" w:eastAsia="等线" w:cs="等线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551</Words>
  <Characters>661</Characters>
  <TotalTime>2</TotalTime>
  <ScaleCrop>false</ScaleCrop>
  <LinksUpToDate>false</LinksUpToDate>
  <CharactersWithSpaces>668</CharactersWithSpaces>
  <Application>WPS Office_12.1.0.16399_F1E327BC-269C-435d-A152-05C5408002CA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2026-03-24T10:34:00Z</dcterms:created>
  <dc:creator>87404</dc:creator>
  <cp:lastModifiedBy>Administrator</cp:lastModifiedBy>
  <dcterms:modified xsi:type="dcterms:W3CDTF">2026-08-13T07:47:20Z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2026-03-24T10:34:27Z</vt:filetime>
  </property>
  <property fmtid="{D5CDD505-2E9C-101B-9397-08002B2CF9AE}" pid="4" name="UsrData">
    <vt:lpwstr>69c1f831631491002053f7f6wl</vt:lpwstr>
  </property>
  <property fmtid="{D5CDD505-2E9C-101B-9397-08002B2CF9AE}" pid="5" name="KSOTemplateDocerSaveRecord">
    <vt:lpwstr>eyJoZGlkIjoiNTI0YmE1ZDQ4OGI3MzQ3ZGE5YjIwMmI3ODdlN2UzZDAiLCJ1c2VySWQiOiIzMDEwMTM4OTAifQ==</vt:lpwstr>
  </property>
  <property fmtid="{D5CDD505-2E9C-101B-9397-08002B2CF9AE}" pid="6" name="KSOProductBuildVer">
    <vt:lpwstr>2052-12.1.0.16399</vt:lpwstr>
  </property>
  <property fmtid="{D5CDD505-2E9C-101B-9397-08002B2CF9AE}" pid="7" name="ICV">
    <vt:lpwstr>988D345DE9694ABC8C1CA06CA2485972_12</vt:lpwstr>
  </property>
</Properties>
</file>