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6066D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阿尔茨海默病生物标志物检测仪</w:t>
      </w:r>
      <w:r>
        <w:rPr>
          <w:rFonts w:hint="eastAsia"/>
          <w:sz w:val="32"/>
          <w:szCs w:val="32"/>
          <w:lang w:val="en-US" w:eastAsia="zh-CN"/>
        </w:rPr>
        <w:t>技术参数要求</w:t>
      </w:r>
    </w:p>
    <w:p w14:paraId="0C98B054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（2026年设备采购预算</w:t>
      </w:r>
      <w:r>
        <w:rPr>
          <w:rFonts w:hint="eastAsia"/>
          <w:sz w:val="24"/>
          <w:szCs w:val="24"/>
          <w:lang w:val="en-US" w:eastAsia="zh-CN"/>
        </w:rPr>
        <w:t>，本院部免疫室使用，1台预算4万元</w:t>
      </w:r>
      <w:r>
        <w:rPr>
          <w:rFonts w:hint="default"/>
          <w:sz w:val="24"/>
          <w:szCs w:val="24"/>
          <w:lang w:val="en-US" w:eastAsia="zh-CN"/>
        </w:rPr>
        <w:t>）</w:t>
      </w:r>
      <w:bookmarkStart w:id="0" w:name="_GoBack"/>
      <w:bookmarkEnd w:id="0"/>
    </w:p>
    <w:p w14:paraId="736D65D4">
      <w:pPr>
        <w:jc w:val="center"/>
        <w:rPr>
          <w:rFonts w:hint="default"/>
          <w:sz w:val="24"/>
          <w:szCs w:val="24"/>
          <w:lang w:val="en-US" w:eastAsia="zh-CN"/>
        </w:rPr>
      </w:pPr>
    </w:p>
    <w:p w14:paraId="410FFB34">
      <w:pPr>
        <w:numPr>
          <w:ilvl w:val="0"/>
          <w:numId w:val="0"/>
        </w:numPr>
        <w:spacing w:line="360" w:lineRule="auto"/>
        <w:ind w:firstLine="220" w:firstLineChars="100"/>
        <w:jc w:val="both"/>
        <w:rPr>
          <w:rFonts w:hint="default" w:ascii="宋体" w:hAnsi="宋体" w:eastAsia="宋体" w:cs="宋体"/>
          <w:kern w:val="2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1、本设备用于阿尔茨海默病核心生物标志物（Aβ42/Aβ40、p-tau181、p-tau217、NfL、GFAP 等项目）的全自动定量检测，满足临床辅助诊断、早期筛查与病程监测需求。</w:t>
      </w:r>
    </w:p>
    <w:p w14:paraId="3AE28F46"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2、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设备检测原理：化学发光或单分子免疫。</w:t>
      </w:r>
    </w:p>
    <w:p w14:paraId="40018AB8"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设备须为</w:t>
      </w:r>
      <w:r>
        <w:rPr>
          <w:rFonts w:ascii="宋体" w:hAnsi="宋体" w:eastAsia="宋体" w:cs="宋体"/>
          <w:sz w:val="24"/>
          <w:szCs w:val="24"/>
        </w:rPr>
        <w:t>全自动化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定量检测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支持</w:t>
      </w:r>
      <w:r>
        <w:rPr>
          <w:rFonts w:ascii="宋体" w:hAnsi="宋体" w:eastAsia="宋体" w:cs="宋体"/>
          <w:sz w:val="24"/>
          <w:szCs w:val="24"/>
        </w:rPr>
        <w:t xml:space="preserve"> LIS 双向通讯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6D5B0B7">
      <w:pPr>
        <w:numPr>
          <w:ilvl w:val="0"/>
          <w:numId w:val="0"/>
        </w:numPr>
        <w:spacing w:line="336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</w:t>
      </w:r>
      <w:r>
        <w:rPr>
          <w:rFonts w:ascii="宋体" w:hAnsi="宋体" w:eastAsia="宋体" w:cs="宋体"/>
          <w:sz w:val="24"/>
          <w:szCs w:val="24"/>
        </w:rPr>
        <w:t>检测结果稳定可靠，符合 NMPA 及临床检验质量要求。</w:t>
      </w:r>
    </w:p>
    <w:p w14:paraId="791D26C2">
      <w:pPr>
        <w:numPr>
          <w:ilvl w:val="0"/>
          <w:numId w:val="0"/>
        </w:numPr>
        <w:spacing w:line="336" w:lineRule="auto"/>
        <w:ind w:firstLine="240" w:firstLineChars="100"/>
        <w:rPr>
          <w:rFonts w:hint="default" w:ascii="宋体" w:hAnsi="宋体" w:cs="宋体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适用样本类型：血浆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/血清。</w:t>
      </w:r>
    </w:p>
    <w:p w14:paraId="23775F7D">
      <w:pPr>
        <w:numPr>
          <w:ilvl w:val="0"/>
          <w:numId w:val="0"/>
        </w:numPr>
        <w:spacing w:line="360" w:lineRule="auto"/>
        <w:jc w:val="both"/>
        <w:rPr>
          <w:rFonts w:hint="eastAsia"/>
          <w:bCs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</w:t>
      </w:r>
      <w:r>
        <w:rPr>
          <w:rFonts w:hint="eastAsia"/>
          <w:bCs/>
          <w:sz w:val="24"/>
          <w:lang w:val="en-US" w:eastAsia="zh-CN"/>
        </w:rPr>
        <w:t>检测</w:t>
      </w:r>
      <w:r>
        <w:rPr>
          <w:rFonts w:hint="eastAsia"/>
          <w:bCs/>
          <w:sz w:val="24"/>
        </w:rPr>
        <w:t>空白限</w:t>
      </w:r>
      <w:r>
        <w:rPr>
          <w:rFonts w:hint="eastAsia"/>
          <w:bCs/>
          <w:sz w:val="24"/>
          <w:lang w:eastAsia="zh-CN"/>
        </w:rPr>
        <w:t>：</w:t>
      </w:r>
      <w:r>
        <w:rPr>
          <w:rFonts w:hint="eastAsia"/>
          <w:b w:val="0"/>
          <w:bCs/>
          <w:sz w:val="24"/>
        </w:rPr>
        <w:t>≤1pg/mL</w:t>
      </w:r>
      <w:r>
        <w:rPr>
          <w:rFonts w:hint="eastAsia"/>
          <w:b w:val="0"/>
          <w:bCs/>
          <w:sz w:val="24"/>
          <w:lang w:eastAsia="zh-CN"/>
        </w:rPr>
        <w:t>。</w:t>
      </w:r>
    </w:p>
    <w:p w14:paraId="528F9052">
      <w:pPr>
        <w:numPr>
          <w:ilvl w:val="0"/>
          <w:numId w:val="0"/>
        </w:numPr>
        <w:spacing w:line="360" w:lineRule="auto"/>
        <w:jc w:val="both"/>
        <w:rPr>
          <w:rFonts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/>
          <w:bCs/>
          <w:sz w:val="24"/>
          <w:lang w:val="en-US" w:eastAsia="zh-CN"/>
        </w:rPr>
        <w:t>7、检测</w:t>
      </w:r>
      <w:r>
        <w:rPr>
          <w:rStyle w:val="4"/>
          <w:rFonts w:ascii="宋体" w:hAnsi="宋体" w:eastAsia="宋体" w:cs="宋体"/>
          <w:b w:val="0"/>
          <w:bCs/>
          <w:color w:val="000000"/>
          <w:sz w:val="24"/>
          <w:szCs w:val="24"/>
        </w:rPr>
        <w:t>精密度</w:t>
      </w:r>
      <w:r>
        <w:rPr>
          <w:rFonts w:ascii="宋体" w:hAnsi="宋体" w:eastAsia="宋体" w:cs="宋体"/>
          <w:b w:val="0"/>
          <w:bCs/>
          <w:sz w:val="24"/>
          <w:szCs w:val="24"/>
        </w:rPr>
        <w:t>：CV＜10%。</w:t>
      </w:r>
    </w:p>
    <w:p w14:paraId="5B8FF649"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Fonts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8、</w:t>
      </w:r>
      <w:r>
        <w:rPr>
          <w:rStyle w:val="4"/>
          <w:rFonts w:ascii="宋体" w:hAnsi="宋体" w:eastAsia="宋体" w:cs="宋体"/>
          <w:b w:val="0"/>
          <w:bCs/>
          <w:color w:val="000000"/>
          <w:sz w:val="24"/>
          <w:szCs w:val="24"/>
        </w:rPr>
        <w:t>温控精度</w:t>
      </w:r>
      <w:r>
        <w:rPr>
          <w:rFonts w:ascii="宋体" w:hAnsi="宋体" w:eastAsia="宋体" w:cs="宋体"/>
          <w:b w:val="0"/>
          <w:bCs/>
          <w:sz w:val="24"/>
          <w:szCs w:val="24"/>
        </w:rPr>
        <w:t>：37±0.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b w:val="0"/>
          <w:bCs/>
          <w:sz w:val="24"/>
          <w:szCs w:val="24"/>
        </w:rPr>
        <w:t>℃。</w:t>
      </w:r>
    </w:p>
    <w:p w14:paraId="40B0740B">
      <w:pPr>
        <w:numPr>
          <w:ilvl w:val="0"/>
          <w:numId w:val="0"/>
        </w:numPr>
        <w:spacing w:line="360" w:lineRule="auto"/>
        <w:ind w:firstLine="240" w:firstLineChars="100"/>
        <w:jc w:val="both"/>
        <w:rPr>
          <w:rFonts w:hint="eastAsia" w:ascii="宋体" w:hAnsi="宋体" w:cs="宋体" w:eastAsia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9、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检测速度：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" w:bidi="ar"/>
        </w:rPr>
        <w:t>≥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测试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/小时</w:t>
      </w:r>
      <w:r>
        <w:rPr>
          <w:rFonts w:hint="eastAsia" w:ascii="宋体" w:hAnsi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9753F7A">
      <w:pPr>
        <w:numPr>
          <w:ilvl w:val="0"/>
          <w:numId w:val="0"/>
        </w:numPr>
        <w:spacing w:line="336" w:lineRule="auto"/>
        <w:rPr>
          <w:rFonts w:hint="eastAsia" w:ascii="宋体" w:hAnsi="宋体" w:eastAsia="宋体" w:cs="宋体"/>
          <w:color w:val="auto"/>
          <w:sz w:val="24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可检测项目：阿尔茨海默病（AD）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-SA"/>
        </w:rPr>
        <w:t>核心生物标志物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，包括但不限于</w:t>
      </w:r>
      <w:r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u w:val="none"/>
        </w:rPr>
        <w:t>β淀粉样蛋白1-4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u w:val="none"/>
        </w:rPr>
        <w:t>（Aβ4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u w:val="none"/>
        </w:rPr>
        <w:t>）、β淀粉样蛋白1-4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u w:val="none"/>
        </w:rPr>
        <w:t>（Aβ4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u w:val="none"/>
        </w:rPr>
        <w:t>）、磷酸化Tau181蛋白（p-Tau181）、磷酸化Tau217蛋白（p-Tau217）、神经丝轻链蛋白（NfL）等，需获得</w:t>
      </w:r>
      <w:r>
        <w:rPr>
          <w:rFonts w:ascii="宋体" w:hAnsi="宋体" w:eastAsia="宋体" w:cs="宋体"/>
          <w:sz w:val="24"/>
          <w:szCs w:val="24"/>
        </w:rPr>
        <w:t>NMPA</w:t>
      </w:r>
      <w:r>
        <w:rPr>
          <w:rFonts w:hint="eastAsia" w:ascii="宋体" w:hAnsi="宋体" w:eastAsia="宋体" w:cs="宋体"/>
          <w:color w:val="auto"/>
          <w:sz w:val="24"/>
          <w:u w:val="none"/>
        </w:rPr>
        <w:t>医疗器械注册证。</w:t>
      </w:r>
    </w:p>
    <w:p w14:paraId="653EB99B">
      <w:pPr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宋体"/>
          <w:sz w:val="22"/>
          <w:szCs w:val="22"/>
          <w:lang w:val="en-US" w:eastAsia="zh-CN"/>
        </w:rPr>
      </w:pPr>
    </w:p>
    <w:p w14:paraId="5899832A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008BF"/>
    <w:rsid w:val="164F14C2"/>
    <w:rsid w:val="34C62164"/>
    <w:rsid w:val="469E4D3B"/>
    <w:rsid w:val="4C537CE9"/>
    <w:rsid w:val="52EC6E19"/>
    <w:rsid w:val="761008BF"/>
    <w:rsid w:val="7731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406</Characters>
  <Lines>0</Lines>
  <Paragraphs>0</Paragraphs>
  <TotalTime>0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2026-07-20T02:16:00Z</dcterms:created>
  <dc:creator>雷泽洪</dc:creator>
  <cp:lastModifiedBy>雷泽洪</cp:lastModifiedBy>
  <dcterms:modified xsi:type="dcterms:W3CDTF">2026-07-29T02:44:13Z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ABD813AB177645338D2695CC365FD63D_11</vt:lpwstr>
  </property>
  <property fmtid="{D5CDD505-2E9C-101B-9397-08002B2CF9AE}" pid="4" name="KSOTemplateDocerSaveRecord">
    <vt:lpwstr>eyJoZGlkIjoiZjU4Yzk3YWJkYjRiM2E2NzIyNzgzODJjOGUwMDA3MDIiLCJ1c2VySWQiOiIzNzk1MjMzNTYifQ==</vt:lpwstr>
  </property>
</Properties>
</file>