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BCF5F" w14:textId="3B8B1CFF" w:rsidR="001D5588" w:rsidRPr="00AA14E1" w:rsidRDefault="00000000" w:rsidP="00AA14E1">
      <w:pPr>
        <w:spacing w:line="360" w:lineRule="auto"/>
        <w:jc w:val="center"/>
        <w:rPr>
          <w:rFonts w:ascii="Times New Roman" w:eastAsiaTheme="minorEastAsia" w:hAnsi="Times New Roman" w:cs="Times New Roman" w:hint="eastAsia"/>
          <w:b/>
          <w:bCs/>
          <w:sz w:val="36"/>
          <w:szCs w:val="36"/>
        </w:rPr>
      </w:pPr>
      <w:r w:rsidRPr="00AA14E1">
        <w:rPr>
          <w:rFonts w:ascii="Times New Roman" w:eastAsiaTheme="minorEastAsia" w:hAnsi="Times New Roman" w:cs="Times New Roman"/>
          <w:b/>
          <w:bCs/>
          <w:sz w:val="36"/>
          <w:szCs w:val="36"/>
        </w:rPr>
        <w:t>全自动密度梯度制备与</w:t>
      </w:r>
      <w:r w:rsidR="00AA14E1">
        <w:rPr>
          <w:rFonts w:ascii="Times New Roman" w:eastAsiaTheme="minorEastAsia" w:hAnsi="Times New Roman" w:cs="Times New Roman" w:hint="eastAsia"/>
          <w:b/>
          <w:bCs/>
          <w:sz w:val="36"/>
          <w:szCs w:val="36"/>
        </w:rPr>
        <w:t>分离</w:t>
      </w:r>
      <w:r w:rsidRPr="00AA14E1">
        <w:rPr>
          <w:rFonts w:ascii="Times New Roman" w:eastAsiaTheme="minorEastAsia" w:hAnsi="Times New Roman" w:cs="Times New Roman"/>
          <w:b/>
          <w:bCs/>
          <w:sz w:val="36"/>
          <w:szCs w:val="36"/>
        </w:rPr>
        <w:t>系统参数</w:t>
      </w:r>
    </w:p>
    <w:p w14:paraId="380F4CF3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1.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通过</w:t>
      </w:r>
      <w:proofErr w:type="gramStart"/>
      <w:r w:rsidRPr="00AA14E1">
        <w:rPr>
          <w:rFonts w:ascii="Times New Roman" w:eastAsiaTheme="minorEastAsia" w:hAnsi="Times New Roman" w:cs="Times New Roman"/>
          <w:sz w:val="24"/>
          <w:szCs w:val="24"/>
        </w:rPr>
        <w:t>多角度混旋原理</w:t>
      </w:r>
      <w:proofErr w:type="gramEnd"/>
      <w:r w:rsidRPr="00AA14E1">
        <w:rPr>
          <w:rFonts w:ascii="Times New Roman" w:eastAsiaTheme="minorEastAsia" w:hAnsi="Times New Roman" w:cs="Times New Roman"/>
          <w:sz w:val="24"/>
          <w:szCs w:val="24"/>
        </w:rPr>
        <w:t>制备线性密度梯度溶液，该溶液可用于等密度法离心或速度区带法离心。操作简便，只需预</w:t>
      </w:r>
      <w:proofErr w:type="gramStart"/>
      <w:r w:rsidRPr="00AA14E1">
        <w:rPr>
          <w:rFonts w:ascii="Times New Roman" w:eastAsiaTheme="minorEastAsia" w:hAnsi="Times New Roman" w:cs="Times New Roman"/>
          <w:sz w:val="24"/>
          <w:szCs w:val="24"/>
        </w:rPr>
        <w:t>配两种</w:t>
      </w:r>
      <w:proofErr w:type="gramEnd"/>
      <w:r w:rsidRPr="00AA14E1">
        <w:rPr>
          <w:rFonts w:ascii="Times New Roman" w:eastAsiaTheme="minorEastAsia" w:hAnsi="Times New Roman" w:cs="Times New Roman"/>
          <w:sz w:val="24"/>
          <w:szCs w:val="24"/>
        </w:rPr>
        <w:t>浓度的溶液，即可生成线性梯度。</w:t>
      </w:r>
      <w:proofErr w:type="gramStart"/>
      <w:r w:rsidRPr="00AA14E1">
        <w:rPr>
          <w:rFonts w:ascii="Times New Roman" w:eastAsiaTheme="minorEastAsia" w:hAnsi="Times New Roman" w:cs="Times New Roman"/>
          <w:sz w:val="24"/>
          <w:szCs w:val="24"/>
        </w:rPr>
        <w:t>无多次</w:t>
      </w:r>
      <w:proofErr w:type="gramEnd"/>
      <w:r w:rsidRPr="00AA14E1">
        <w:rPr>
          <w:rFonts w:ascii="Times New Roman" w:eastAsiaTheme="minorEastAsia" w:hAnsi="Times New Roman" w:cs="Times New Roman"/>
          <w:sz w:val="24"/>
          <w:szCs w:val="24"/>
        </w:rPr>
        <w:t>混合、冻融、层铺等特殊处理。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E07CD29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2.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预设内置程序，自动设定梯度制备转速、时间、角度，每个转头至少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10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个以上内置梯度程序可选。也可手动编程，输入、编辑各种梯度制备程序，储存备用。</w:t>
      </w:r>
    </w:p>
    <w:p w14:paraId="4C56714A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3.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常用程序储存功能，可设置常用梯度制备程序，直接进入，避免重新查找实验程序。</w:t>
      </w:r>
    </w:p>
    <w:p w14:paraId="2B450418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4.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磁性转盘设计，更换支架简单便捷，主机带有平衡系统，轻松调水平。</w:t>
      </w:r>
    </w:p>
    <w:p w14:paraId="11BAC8E4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5.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转盘旋转角度：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0.0-90.0°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（从垂直位开始）转速范围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0-60rpm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。</w:t>
      </w:r>
    </w:p>
    <w:p w14:paraId="45B980D6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6.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制备系统适用于多种介质梯度快速制备，如常用的氯化铯、蔗糖等。</w:t>
      </w:r>
    </w:p>
    <w:p w14:paraId="78905972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7.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针对特殊应用的梯度介质溶液的密度梯度范围，可进行定制。</w:t>
      </w:r>
    </w:p>
    <w:p w14:paraId="54C46419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8.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快速高效，可在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2min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内同时完成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≥8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个离心管样品的线性梯度制备。</w:t>
      </w:r>
    </w:p>
    <w:p w14:paraId="0D40EC53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9.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配备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7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寸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LCD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显示屏，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1024*600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高清分辨率。</w:t>
      </w:r>
    </w:p>
    <w:p w14:paraId="0EB6EC72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10.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触屏式软件操作界面，修改程序更便捷，带有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SD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接口，网线接口可在线更新程序。</w:t>
      </w:r>
    </w:p>
    <w:p w14:paraId="1A997F0C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11.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独特的液芯单元，确保分离样品得到充分检测。</w:t>
      </w:r>
    </w:p>
    <w:p w14:paraId="0DABBA97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12.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收集采用液压吸液方式，可以稳定吸取样品条带，减少样品扰动。</w:t>
      </w:r>
    </w:p>
    <w:p w14:paraId="1021F46C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13.</w:t>
      </w:r>
      <w:proofErr w:type="gramStart"/>
      <w:r w:rsidRPr="00AA14E1">
        <w:rPr>
          <w:rFonts w:ascii="Times New Roman" w:eastAsiaTheme="minorEastAsia" w:hAnsi="Times New Roman" w:cs="Times New Roman"/>
          <w:sz w:val="24"/>
          <w:szCs w:val="24"/>
        </w:rPr>
        <w:t>一</w:t>
      </w:r>
      <w:proofErr w:type="gramEnd"/>
      <w:r w:rsidRPr="00AA14E1">
        <w:rPr>
          <w:rFonts w:ascii="Times New Roman" w:eastAsiaTheme="minorEastAsia" w:hAnsi="Times New Roman" w:cs="Times New Roman"/>
          <w:sz w:val="24"/>
          <w:szCs w:val="24"/>
        </w:rPr>
        <w:t>体式收集器，可对检测后样品进行自动收集，体积、流速等可自主设置。</w:t>
      </w:r>
    </w:p>
    <w:p w14:paraId="01AA843E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14.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梯度分离系统采用步进马达推动下压式喇叭状吸头设计，无样品扰动和条带混淆，无分散层流和拖尾现象，无需穿刺。</w:t>
      </w:r>
    </w:p>
    <w:p w14:paraId="059FEA10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15.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可编辑收集程序自动收集样品条带，分别设有活塞速度、组分长度、组分个数、清洗等参数。亦可手动收集感兴趣条带并配有手动收集体积标记器。</w:t>
      </w:r>
    </w:p>
    <w:p w14:paraId="62E30962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16.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主机含可见光观测系统：</w:t>
      </w:r>
      <w:proofErr w:type="gramStart"/>
      <w:r w:rsidRPr="00AA14E1">
        <w:rPr>
          <w:rFonts w:ascii="Times New Roman" w:eastAsiaTheme="minorEastAsia" w:hAnsi="Times New Roman" w:cs="Times New Roman"/>
          <w:sz w:val="24"/>
          <w:szCs w:val="24"/>
        </w:rPr>
        <w:t>标配</w:t>
      </w:r>
      <w:proofErr w:type="gramEnd"/>
      <w:r w:rsidRPr="00AA14E1">
        <w:rPr>
          <w:rFonts w:ascii="Times New Roman" w:eastAsiaTheme="minorEastAsia" w:hAnsi="Times New Roman" w:cs="Times New Roman"/>
          <w:sz w:val="24"/>
          <w:szCs w:val="24"/>
        </w:rPr>
        <w:t>2W LED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灯，在进行条带分离时，实时观测。</w:t>
      </w:r>
    </w:p>
    <w:p w14:paraId="3AEBCD75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17.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步进马达推动吸头，精确控制步</w:t>
      </w:r>
      <w:proofErr w:type="gramStart"/>
      <w:r w:rsidRPr="00AA14E1">
        <w:rPr>
          <w:rFonts w:ascii="Times New Roman" w:eastAsiaTheme="minorEastAsia" w:hAnsi="Times New Roman" w:cs="Times New Roman"/>
          <w:sz w:val="24"/>
          <w:szCs w:val="24"/>
        </w:rPr>
        <w:t>进速度</w:t>
      </w:r>
      <w:proofErr w:type="gramEnd"/>
      <w:r w:rsidRPr="00AA14E1">
        <w:rPr>
          <w:rFonts w:ascii="Times New Roman" w:eastAsiaTheme="minorEastAsia" w:hAnsi="Times New Roman" w:cs="Times New Roman"/>
          <w:sz w:val="24"/>
          <w:szCs w:val="24"/>
        </w:rPr>
        <w:t>0.1-6.5mm/sec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。马达速度：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0.1-6.5mm/sec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可调。</w:t>
      </w:r>
    </w:p>
    <w:p w14:paraId="0335DC65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18.</w:t>
      </w:r>
      <w:proofErr w:type="gramStart"/>
      <w:r w:rsidRPr="00AA14E1">
        <w:rPr>
          <w:rFonts w:ascii="Times New Roman" w:eastAsiaTheme="minorEastAsia" w:hAnsi="Times New Roman" w:cs="Times New Roman"/>
          <w:sz w:val="24"/>
          <w:szCs w:val="24"/>
        </w:rPr>
        <w:t>标配自研</w:t>
      </w:r>
      <w:proofErr w:type="gramEnd"/>
      <w:r w:rsidRPr="00AA14E1">
        <w:rPr>
          <w:rFonts w:ascii="Times New Roman" w:eastAsiaTheme="minorEastAsia" w:hAnsi="Times New Roman" w:cs="Times New Roman"/>
          <w:sz w:val="24"/>
          <w:szCs w:val="24"/>
        </w:rPr>
        <w:t>软件分析系统，可对分离</w:t>
      </w:r>
      <w:proofErr w:type="gramStart"/>
      <w:r w:rsidRPr="00AA14E1">
        <w:rPr>
          <w:rFonts w:ascii="Times New Roman" w:eastAsiaTheme="minorEastAsia" w:hAnsi="Times New Roman" w:cs="Times New Roman"/>
          <w:sz w:val="24"/>
          <w:szCs w:val="24"/>
        </w:rPr>
        <w:t>清洗全</w:t>
      </w:r>
      <w:proofErr w:type="gramEnd"/>
      <w:r w:rsidRPr="00AA14E1">
        <w:rPr>
          <w:rFonts w:ascii="Times New Roman" w:eastAsiaTheme="minorEastAsia" w:hAnsi="Times New Roman" w:cs="Times New Roman"/>
          <w:sz w:val="24"/>
          <w:szCs w:val="24"/>
        </w:rPr>
        <w:t>过程进行全程控制，实时显示信号的采集过程、数据叠加、处理等功能，并以图片及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excel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格式导出数据。</w:t>
      </w:r>
    </w:p>
    <w:p w14:paraId="4454CED5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19.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独特的紫外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可见光全光谱检测系统，可对分离样品进行实时检测和图谱绘制，可选择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200nm-1100nm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波段中任</w:t>
      </w:r>
      <w:proofErr w:type="gramStart"/>
      <w:r w:rsidRPr="00AA14E1">
        <w:rPr>
          <w:rFonts w:ascii="Times New Roman" w:eastAsiaTheme="minorEastAsia" w:hAnsi="Times New Roman" w:cs="Times New Roman"/>
          <w:sz w:val="24"/>
          <w:szCs w:val="24"/>
        </w:rPr>
        <w:t>一</w:t>
      </w:r>
      <w:proofErr w:type="gramEnd"/>
      <w:r w:rsidRPr="00AA14E1">
        <w:rPr>
          <w:rFonts w:ascii="Times New Roman" w:eastAsiaTheme="minorEastAsia" w:hAnsi="Times New Roman" w:cs="Times New Roman"/>
          <w:sz w:val="24"/>
          <w:szCs w:val="24"/>
        </w:rPr>
        <w:t>波长进行检测，提仪器适用范围。</w:t>
      </w:r>
    </w:p>
    <w:p w14:paraId="048F8771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20.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光源为氙灯，使用前无需预热，点灯次数达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10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亿次。</w:t>
      </w:r>
    </w:p>
    <w:p w14:paraId="114BBE2A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21.EP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管与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96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孔板两种收集模式。</w:t>
      </w:r>
    </w:p>
    <w:p w14:paraId="21CB0902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lastRenderedPageBreak/>
        <w:t>22.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收集模块带有主动降温功能，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EP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管收集适配器可预冷使用。</w:t>
      </w:r>
    </w:p>
    <w:p w14:paraId="05254A9A" w14:textId="77777777" w:rsidR="001D5588" w:rsidRPr="00AA14E1" w:rsidRDefault="00000000" w:rsidP="00AA14E1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AA14E1">
        <w:rPr>
          <w:rFonts w:ascii="Times New Roman" w:eastAsiaTheme="minorEastAsia" w:hAnsi="Times New Roman" w:cs="Times New Roman"/>
          <w:sz w:val="24"/>
          <w:szCs w:val="24"/>
        </w:rPr>
        <w:t>23.</w:t>
      </w:r>
      <w:r w:rsidRPr="00AA14E1">
        <w:rPr>
          <w:rFonts w:ascii="Times New Roman" w:eastAsiaTheme="minorEastAsia" w:hAnsi="Times New Roman" w:cs="Times New Roman"/>
          <w:sz w:val="24"/>
          <w:szCs w:val="24"/>
        </w:rPr>
        <w:t>全自动管路清洗，避免交叉污染现象。</w:t>
      </w:r>
    </w:p>
    <w:sectPr w:rsidR="001D5588" w:rsidRPr="00AA14E1">
      <w:footerReference w:type="default" r:id="rId6"/>
      <w:pgSz w:w="11900" w:h="16840"/>
      <w:pgMar w:top="1440" w:right="1134" w:bottom="1440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94534" w14:textId="77777777" w:rsidR="003A5BBF" w:rsidRDefault="003A5BBF">
      <w:r>
        <w:separator/>
      </w:r>
    </w:p>
  </w:endnote>
  <w:endnote w:type="continuationSeparator" w:id="0">
    <w:p w14:paraId="05D60FC2" w14:textId="77777777" w:rsidR="003A5BBF" w:rsidRDefault="003A5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PingFang SC Regular">
    <w:altName w:val="Cambria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 SC Semi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A1350" w14:textId="672448D9" w:rsidR="001D5588" w:rsidRDefault="001D5588">
    <w:pPr>
      <w:pStyle w:val="a3"/>
      <w:spacing w:line="3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809A3" w14:textId="77777777" w:rsidR="003A5BBF" w:rsidRDefault="003A5BBF">
      <w:r>
        <w:separator/>
      </w:r>
    </w:p>
  </w:footnote>
  <w:footnote w:type="continuationSeparator" w:id="0">
    <w:p w14:paraId="41AB4C9E" w14:textId="77777777" w:rsidR="003A5BBF" w:rsidRDefault="003A5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5E3E19"/>
    <w:rsid w:val="000367CC"/>
    <w:rsid w:val="00160CEC"/>
    <w:rsid w:val="00195621"/>
    <w:rsid w:val="001D5588"/>
    <w:rsid w:val="002C4117"/>
    <w:rsid w:val="00301151"/>
    <w:rsid w:val="003A5BBF"/>
    <w:rsid w:val="00411158"/>
    <w:rsid w:val="004D0A51"/>
    <w:rsid w:val="004D3C93"/>
    <w:rsid w:val="00515CEA"/>
    <w:rsid w:val="005425B4"/>
    <w:rsid w:val="00573AD7"/>
    <w:rsid w:val="005921B5"/>
    <w:rsid w:val="005B6729"/>
    <w:rsid w:val="005E3E19"/>
    <w:rsid w:val="00633696"/>
    <w:rsid w:val="00636DF7"/>
    <w:rsid w:val="00936D59"/>
    <w:rsid w:val="00991D56"/>
    <w:rsid w:val="009C06C6"/>
    <w:rsid w:val="00A52837"/>
    <w:rsid w:val="00AA14E1"/>
    <w:rsid w:val="00B129A4"/>
    <w:rsid w:val="00BC22F1"/>
    <w:rsid w:val="00C67CDF"/>
    <w:rsid w:val="00D023FB"/>
    <w:rsid w:val="00DA5825"/>
    <w:rsid w:val="00EA6DE5"/>
    <w:rsid w:val="00EB1E64"/>
    <w:rsid w:val="00F1004F"/>
    <w:rsid w:val="0BF906B3"/>
    <w:rsid w:val="16571FAA"/>
    <w:rsid w:val="1B7C1E8C"/>
    <w:rsid w:val="26DC0CAD"/>
    <w:rsid w:val="2CAD3805"/>
    <w:rsid w:val="312A78D5"/>
    <w:rsid w:val="5CF94152"/>
    <w:rsid w:val="6479757C"/>
    <w:rsid w:val="6513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5E17F4"/>
  <w15:docId w15:val="{4EF9AC44-634B-45AD-9520-EE2983E4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Arial Unicode MS" w:hAnsi="Calibri" w:cs="Arial Unicode MS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页眉与页脚"/>
    <w:qFormat/>
    <w:pPr>
      <w:tabs>
        <w:tab w:val="right" w:pos="9020"/>
      </w:tabs>
    </w:pPr>
    <w:rPr>
      <w:rFonts w:ascii="PingFang SC Regular" w:eastAsia="Arial Unicode MS" w:hAnsi="PingFang SC Regular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00FF"/>
      </a:hlink>
      <a:folHlink>
        <a:srgbClr val="FF00FF"/>
      </a:folHlink>
    </a:clrScheme>
    <a:fontScheme name="WPS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reflection stA="50000" endPos="40000" dir="5400000" sy="-100000" algn="bl" rotWithShape="0"/>
          </a:effectLst>
        </a:effectStyle>
        <a:effectStyle>
          <a:effectLst>
            <a:reflection stA="50000" endPos="40000" dir="5400000" sy="-100000" algn="bl" rotWithShape="0"/>
          </a:effectLst>
        </a:effectStyle>
        <a:effectStyle>
          <a:effectLst>
            <a:outerShdw blurRad="101600" dist="50800" dir="5400000" rotWithShape="0">
              <a:schemeClr val="accent3">
                <a:alpha val="60000"/>
              </a:scheme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reflection stA="50000" endPos="40000" dir="5400000" sy="-100000" algn="bl" rotWithShape="0"/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blurRad="101600" dist="50800" dir="5400000" rotWithShape="0">
            <a:schemeClr val="accent1">
              <a:alpha val="60000"/>
            </a:scheme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64605</dc:creator>
  <cp:lastModifiedBy>MEIMEI WU</cp:lastModifiedBy>
  <cp:revision>18</cp:revision>
  <dcterms:created xsi:type="dcterms:W3CDTF">2025-03-17T12:01:00Z</dcterms:created>
  <dcterms:modified xsi:type="dcterms:W3CDTF">2026-06-24T08:47:00Z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E17FA7754866465F814C4E4D8ECD5BAC_13</vt:lpwstr>
  </property>
  <property fmtid="{D5CDD505-2E9C-101B-9397-08002B2CF9AE}" pid="4" name="KSOTemplateDocerSaveRecord">
    <vt:lpwstr>eyJoZGlkIjoiNTU2ZDliNWMzZTEyYTIzNmU2NWIzMzMwZjgxY2U5NTUiLCJ1c2VySWQiOiIxOTUwMzIwNjIifQ==</vt:lpwstr>
  </property>
</Properties>
</file>