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F6F7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附件1</w:t>
      </w:r>
    </w:p>
    <w:p w14:paraId="7CBC4C22">
      <w:pPr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用户需求书</w:t>
      </w:r>
    </w:p>
    <w:p w14:paraId="67AEFBE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一、项目基本情况</w:t>
      </w:r>
    </w:p>
    <w:p w14:paraId="35A414F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1、项目名称：江门市中心医院新院区制剂转化中心建设项目</w:t>
      </w:r>
    </w:p>
    <w:p w14:paraId="117D3AE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2、采购方式：公开招标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694"/>
      </w:tblGrid>
      <w:tr w14:paraId="5907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5" w:type="pct"/>
          </w:tcPr>
          <w:p w14:paraId="24F5C3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14" w:type="pct"/>
            <w:vAlign w:val="center"/>
          </w:tcPr>
          <w:p w14:paraId="5685307D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江门市中心医院新院区制剂转化中心建设项目</w:t>
            </w:r>
          </w:p>
          <w:p w14:paraId="6EF22F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包名称</w:t>
            </w:r>
          </w:p>
        </w:tc>
      </w:tr>
      <w:tr w14:paraId="2945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2F7EC7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14" w:type="pct"/>
          </w:tcPr>
          <w:p w14:paraId="264A5386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包1：制剂室洁净车间、防爆车间、万级微生物实验室设计及装修</w:t>
            </w:r>
          </w:p>
        </w:tc>
      </w:tr>
      <w:tr w14:paraId="3394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40AE304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14" w:type="pct"/>
          </w:tcPr>
          <w:p w14:paraId="437BBA4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包2-1：纯化水生产线</w:t>
            </w:r>
          </w:p>
        </w:tc>
      </w:tr>
      <w:tr w14:paraId="0129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7373D94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14" w:type="pct"/>
          </w:tcPr>
          <w:p w14:paraId="57176D0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包2-2：药材提取车间</w:t>
            </w:r>
          </w:p>
        </w:tc>
      </w:tr>
      <w:tr w14:paraId="5441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3B2BFF6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14" w:type="pct"/>
          </w:tcPr>
          <w:p w14:paraId="502A1EAF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包2-3：口服固体制剂生产线</w:t>
            </w:r>
          </w:p>
        </w:tc>
      </w:tr>
      <w:tr w14:paraId="6DBC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579B5CC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514" w:type="pct"/>
          </w:tcPr>
          <w:p w14:paraId="7AD802B1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包2-4：口服液生产线</w:t>
            </w:r>
          </w:p>
        </w:tc>
      </w:tr>
      <w:tr w14:paraId="3E70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218BE29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514" w:type="pct"/>
          </w:tcPr>
          <w:p w14:paraId="6F888B2C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包2-5：外用液体制剂生产线</w:t>
            </w:r>
          </w:p>
        </w:tc>
      </w:tr>
      <w:tr w14:paraId="2688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6010ED8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514" w:type="pct"/>
          </w:tcPr>
          <w:p w14:paraId="2BE82D3B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包2-6：外用软膏剂生产线</w:t>
            </w:r>
          </w:p>
        </w:tc>
      </w:tr>
      <w:tr w14:paraId="033F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3014AB8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514" w:type="pct"/>
          </w:tcPr>
          <w:p w14:paraId="377064BD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包2-7：口服制剂共用配套设备组</w:t>
            </w:r>
          </w:p>
        </w:tc>
      </w:tr>
      <w:tr w14:paraId="022C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32F2315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514" w:type="pct"/>
          </w:tcPr>
          <w:p w14:paraId="2327F6D2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包2-8：制剂室通用设备</w:t>
            </w:r>
          </w:p>
        </w:tc>
      </w:tr>
      <w:tr w14:paraId="7472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2FFD8FE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694" w:type="dxa"/>
            <w:vAlign w:val="top"/>
          </w:tcPr>
          <w:p w14:paraId="7C090B33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包3 ：AI全自动煎药舱设备组</w:t>
            </w:r>
          </w:p>
        </w:tc>
      </w:tr>
      <w:tr w14:paraId="385D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42918B3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694" w:type="dxa"/>
            <w:vAlign w:val="top"/>
          </w:tcPr>
          <w:p w14:paraId="1D9D8E6D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包4-1 ：微生物检验室配套设备组</w:t>
            </w:r>
          </w:p>
        </w:tc>
      </w:tr>
      <w:tr w14:paraId="38B5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4799E4F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694" w:type="dxa"/>
            <w:vAlign w:val="top"/>
          </w:tcPr>
          <w:p w14:paraId="52C3CAB0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包4-2 ：药品检验和研发配套设备组</w:t>
            </w:r>
          </w:p>
        </w:tc>
      </w:tr>
      <w:tr w14:paraId="722E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624AA87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694" w:type="dxa"/>
            <w:vAlign w:val="top"/>
          </w:tcPr>
          <w:p w14:paraId="04B9C92A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包4-3：陈皮舱、辅助生产区配套设备组</w:t>
            </w:r>
          </w:p>
        </w:tc>
      </w:tr>
    </w:tbl>
    <w:p w14:paraId="263DF307">
      <w:pPr>
        <w:numPr>
          <w:ilvl w:val="0"/>
          <w:numId w:val="1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采购需求及技术要求</w:t>
      </w:r>
    </w:p>
    <w:p w14:paraId="028C8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1.包1：制剂室洁净车间、防爆车间、万级微生物实验室设计及装修</w:t>
      </w:r>
    </w:p>
    <w:p w14:paraId="734D4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标准化制剂生产车间与质检</w:t>
      </w:r>
      <w:r>
        <w:rPr>
          <w:rFonts w:hint="eastAsia"/>
          <w:sz w:val="28"/>
          <w:szCs w:val="28"/>
          <w:lang w:val="en-US" w:eastAsia="zh-CN"/>
        </w:rPr>
        <w:t>车间的设计与装修</w:t>
      </w:r>
      <w:r>
        <w:rPr>
          <w:rFonts w:hint="default"/>
          <w:sz w:val="28"/>
          <w:szCs w:val="28"/>
          <w:lang w:val="en-US"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需</w:t>
      </w:r>
      <w:r>
        <w:rPr>
          <w:rFonts w:hint="default"/>
          <w:sz w:val="28"/>
          <w:szCs w:val="28"/>
          <w:lang w:val="en-US" w:eastAsia="zh-CN"/>
        </w:rPr>
        <w:t>规划建设</w:t>
      </w:r>
      <w:r>
        <w:rPr>
          <w:rFonts w:hint="eastAsia"/>
          <w:sz w:val="28"/>
          <w:szCs w:val="28"/>
          <w:lang w:val="en-US" w:eastAsia="zh-CN"/>
        </w:rPr>
        <w:t>满足GMP洁净生产要求的</w:t>
      </w:r>
      <w:r>
        <w:rPr>
          <w:rFonts w:hint="default"/>
          <w:sz w:val="28"/>
          <w:szCs w:val="28"/>
          <w:lang w:val="en-US" w:eastAsia="zh-CN"/>
        </w:rPr>
        <w:t>生产车间，涵盖普通固体制剂（颗粒剂、丸剂、片剂、胶囊、丸剂、膏剂）、口服液体制剂、外用液体制剂（合剂、洗剂）、外用软膏剂等多剂型生产线</w:t>
      </w:r>
      <w:r>
        <w:rPr>
          <w:rFonts w:hint="eastAsia"/>
          <w:sz w:val="28"/>
          <w:szCs w:val="28"/>
          <w:lang w:val="en-US" w:eastAsia="zh-CN"/>
        </w:rPr>
        <w:t>，占地面积约685m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另外</w:t>
      </w:r>
      <w:r>
        <w:rPr>
          <w:rFonts w:hint="default"/>
          <w:sz w:val="28"/>
          <w:szCs w:val="28"/>
          <w:lang w:val="en-US" w:eastAsia="zh-CN"/>
        </w:rPr>
        <w:t>纯化水车间</w:t>
      </w:r>
      <w:r>
        <w:rPr>
          <w:rFonts w:hint="eastAsia"/>
          <w:sz w:val="28"/>
          <w:szCs w:val="28"/>
          <w:lang w:val="en-US" w:eastAsia="zh-CN"/>
        </w:rPr>
        <w:t>占地面积约72m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、药材提取车间</w:t>
      </w:r>
      <w:r>
        <w:rPr>
          <w:rFonts w:hint="eastAsia"/>
          <w:sz w:val="28"/>
          <w:szCs w:val="28"/>
          <w:lang w:val="en-US" w:eastAsia="zh-CN"/>
        </w:rPr>
        <w:t>占地面积约42m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AI自动煎药室104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/>
          <w:color w:val="000000" w:themeColor="text1"/>
          <w:sz w:val="28"/>
          <w:szCs w:val="2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sz w:val="28"/>
          <w:szCs w:val="28"/>
          <w:lang w:val="en-US" w:eastAsia="zh-CN"/>
        </w:rPr>
        <w:t>，防爆车间占地面积约20m</w:t>
      </w:r>
      <w:r>
        <w:rPr>
          <w:rFonts w:hint="eastAsia"/>
          <w:sz w:val="28"/>
          <w:szCs w:val="28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，万级微生物实验室占地面积约</w:t>
      </w:r>
      <w:r>
        <w:rPr>
          <w:rFonts w:hint="eastAsia"/>
          <w:color w:val="FF0000"/>
          <w:sz w:val="28"/>
          <w:szCs w:val="28"/>
          <w:lang w:val="en-US" w:eastAsia="zh-CN"/>
        </w:rPr>
        <w:t>40m</w:t>
      </w:r>
      <w:r>
        <w:rPr>
          <w:rFonts w:hint="eastAsia"/>
          <w:color w:val="FF0000"/>
          <w:sz w:val="28"/>
          <w:szCs w:val="28"/>
          <w:vertAlign w:val="superscript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。工程涵盖图纸设计、装修、水电安装、通风空调系统铺设等内容，需满足GMP洁净生产要求。</w:t>
      </w:r>
    </w:p>
    <w:p w14:paraId="2C4C2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2.包2-1：纯化水生产线</w:t>
      </w:r>
    </w:p>
    <w:p w14:paraId="7BA5E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生产线设备需包含：</w:t>
      </w:r>
      <w:r>
        <w:rPr>
          <w:rFonts w:hint="default"/>
          <w:sz w:val="28"/>
          <w:szCs w:val="28"/>
          <w:lang w:val="en-US" w:eastAsia="zh-CN"/>
        </w:rPr>
        <w:t>二级RO+EDI纯化水系统</w:t>
      </w:r>
      <w:r>
        <w:rPr>
          <w:rFonts w:hint="eastAsia"/>
          <w:sz w:val="28"/>
          <w:szCs w:val="28"/>
          <w:lang w:val="en-US" w:eastAsia="zh-CN"/>
        </w:rPr>
        <w:t>、纯净水车间的水桶（食品级可循环PC桶/15L）1000个。每日制剂用水及饮用水产量应不少于160桶/天（15L/桶）。</w:t>
      </w:r>
    </w:p>
    <w:p w14:paraId="6C431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3.包2-2：药材提取车间</w:t>
      </w:r>
    </w:p>
    <w:p w14:paraId="23E6D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药材提取车间应至少包含：</w:t>
      </w:r>
      <w:r>
        <w:rPr>
          <w:rFonts w:hint="eastAsia"/>
          <w:sz w:val="28"/>
          <w:szCs w:val="28"/>
        </w:rPr>
        <w:t>1000L多功能提取器</w:t>
      </w:r>
      <w:r>
        <w:rPr>
          <w:rFonts w:hint="eastAsia"/>
          <w:sz w:val="28"/>
          <w:szCs w:val="28"/>
          <w:lang w:eastAsia="zh-CN"/>
        </w:rPr>
        <w:t>、300L单效浓缩器、醇沉罐、可倾式浓缩锅、夹层锅、电蒸汽发生器。</w:t>
      </w:r>
    </w:p>
    <w:p w14:paraId="61649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4.包2-3：口服固体制剂生产线</w:t>
      </w:r>
    </w:p>
    <w:p w14:paraId="3DBA0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口服固体制剂生产线应包含：颗粒剂、丸剂、片剂、胶囊生产线；生产设备包括但不限于：粉碎机/磨粉机、混合机、制粒机 (湿法/干法)、喷雾干燥机、干燥设备 (流化床干燥箱)、压片机 (旋转式/单冲/多冲)、胶囊填充机、制丸机、包衣机 (滴丸包衣/喷雾包衣)、分装包装机 (分装线、泡罩包装机)、金属探测仪、片剂硬度仪。每条生产线</w:t>
      </w:r>
      <w:r>
        <w:rPr>
          <w:rFonts w:hint="eastAsia"/>
          <w:color w:val="FF0000"/>
          <w:sz w:val="28"/>
          <w:szCs w:val="28"/>
          <w:lang w:val="en-US" w:eastAsia="zh-CN"/>
        </w:rPr>
        <w:t>应满足单批产量≥1000瓶，年产能≥2.5万瓶（120g/瓶）。</w:t>
      </w:r>
    </w:p>
    <w:p w14:paraId="76100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5.包2-4：口服液生产线</w:t>
      </w:r>
    </w:p>
    <w:p w14:paraId="45844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生产线设备包括但不限于：全自动洗烫联动线、水浴灭菌柜、口服液灌装机、立式贴标机、灯检机、全自动包装线、相关中间产品检验仪器。每条生产线</w:t>
      </w:r>
      <w:r>
        <w:rPr>
          <w:rFonts w:hint="eastAsia"/>
          <w:color w:val="FF0000"/>
          <w:sz w:val="28"/>
          <w:szCs w:val="28"/>
          <w:lang w:val="en-US" w:eastAsia="zh-CN"/>
        </w:rPr>
        <w:t>应满足单批产量≥1000瓶，年产能≥2.5万瓶（90ml/瓶）。</w:t>
      </w:r>
    </w:p>
    <w:p w14:paraId="76C5E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6.包2-5：外用液体制剂生产线</w:t>
      </w:r>
    </w:p>
    <w:p w14:paraId="3EF93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生产线设备包括但不限于：小型配制罐、半自动灌装机、贴标喷码设备、相关中间产品检验仪器。每条生产线</w:t>
      </w:r>
      <w:r>
        <w:rPr>
          <w:rFonts w:hint="eastAsia"/>
          <w:color w:val="FF0000"/>
          <w:sz w:val="28"/>
          <w:szCs w:val="28"/>
          <w:lang w:val="en-US" w:eastAsia="zh-CN"/>
        </w:rPr>
        <w:t>应满足单批产量≥1000瓶，年产能≥1万瓶（120ml/瓶）。</w:t>
      </w:r>
    </w:p>
    <w:p w14:paraId="6BC23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7.包2-6：外用软膏剂生产线</w:t>
      </w:r>
    </w:p>
    <w:p w14:paraId="3DE69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生产线设备包括但不限于：高剪切均质机、高压均质机、真空均质机、软管灌装机、包装线。每条生产线</w:t>
      </w:r>
      <w:r>
        <w:rPr>
          <w:rFonts w:hint="eastAsia"/>
          <w:color w:val="FF0000"/>
          <w:sz w:val="28"/>
          <w:szCs w:val="28"/>
          <w:lang w:val="en-US" w:eastAsia="zh-CN"/>
        </w:rPr>
        <w:t>应满足单批产量≥1000瓶，年产能≥2.5万支/盒（15g/支/盒）。</w:t>
      </w:r>
      <w:bookmarkStart w:id="0" w:name="_GoBack"/>
      <w:bookmarkEnd w:id="0"/>
    </w:p>
    <w:p w14:paraId="1DCCB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8.包2-7：口服制剂共用配套设备组</w:t>
      </w:r>
    </w:p>
    <w:p w14:paraId="39818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口服制剂共用配套设备组设备包括但不限于：振荡器、真空干燥箱、电热鼓风干燥箱、制冰机、离心机、脱色摇床、制冰机、电子秤20kg、电子台秤10kg、机械磅秤500kg、千分之一天平（进口）、醇沉桶、洗衣机、抽湿机。</w:t>
      </w:r>
    </w:p>
    <w:p w14:paraId="6F33C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9.包2-8：制剂室通用设备</w:t>
      </w:r>
    </w:p>
    <w:p w14:paraId="75750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制剂室通用设备包括但不限于：照度计、智能热球式风速计、尘埃粒子计数器、澄明度检测仪、自动烘手器、手消毒器、全自动不干胶打码贴标、批号打印机、相关中间产品检验仪器。</w:t>
      </w:r>
    </w:p>
    <w:p w14:paraId="153A7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10.包3：AI全自动煎药舱设备组</w:t>
      </w:r>
    </w:p>
    <w:p w14:paraId="280A7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AI全自动煎药舱设备组设备包括AI数智全自动煎药舱及相关配套设备，</w:t>
      </w:r>
      <w:r>
        <w:rPr>
          <w:rFonts w:hint="eastAsia"/>
          <w:color w:val="FF0000"/>
          <w:sz w:val="28"/>
          <w:szCs w:val="28"/>
          <w:lang w:val="en-US" w:eastAsia="zh-CN"/>
        </w:rPr>
        <w:t>应满足产量≥1000方/天。</w:t>
      </w:r>
    </w:p>
    <w:p w14:paraId="10AF9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11.包4-1 ：微生物检验室配套设备组</w:t>
      </w:r>
    </w:p>
    <w:p w14:paraId="28AE5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微生物检验室配套设备组设备包括但不限于：智能集菌仪、微生物限度检查仪、生化培养箱、霉菌培养箱、数码显微镜、冷冻离心机、压力蒸汽灭菌器、环境监控仪器、PH计、多管涡旋混匀器、微孔板离心机、单道移液器、菌落计数器、电导率仪、微生物检验玻璃器皿耗材配套1批。</w:t>
      </w:r>
    </w:p>
    <w:p w14:paraId="3A383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12.包4-2： 药品检验和研发配套设备组</w:t>
      </w:r>
    </w:p>
    <w:p w14:paraId="02DFB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药品检验和研发配套设备组包括但不限于：GC-MS气相质谱联用仪、通风橱、薄层色谱成像系统、药品稳定性试验箱 500L 、紫外可见分光光度计、水分测定仪、智能片剂四用测定仪、小型真空冷冻干燥机、旋蒸蒸发仪、全自动旋光机、马弗炉、超声机、干燥器、</w:t>
      </w:r>
      <w:r>
        <w:rPr>
          <w:rFonts w:hint="default"/>
          <w:sz w:val="28"/>
          <w:szCs w:val="28"/>
          <w:lang w:val="en-US" w:eastAsia="zh-CN"/>
        </w:rPr>
        <w:t>照度计、智能热球式风速计、尘埃粒子计数器、澄明度检测仪、自动烘手器、手消毒器、恒温电热套、安全（防爆）柜、不锈钢试验凳、灯检工作台、层析缸、硅胶GF254板、硅胶H板、硅胶G板、聚酰胺薄膜、液体比重瓶、试管（烧杯、三角烧瓶、移液管）刷、移液管架、棕色瓶、小口试剂瓶、胶头滴管、玻璃培养皿、试管夹、大号铁架台、烧杯、滴瓶、滴瓶、研钵陶瓷、实验洗瓶、具塞锥形瓶、酒精灯、试管架、试管、毛细玻璃管、三口烧瓶、两口烧瓶、减压回流装置、分液漏斗、D101型大孔吸附树脂柱、称量瓶、橡胶管、硅胶管、接种棒/丝、纳氏比色管、防毒面具、防腐工作服、安全帽、橡胶防护靴（类似胶靴）、 防化服</w:t>
      </w:r>
      <w:r>
        <w:rPr>
          <w:rFonts w:hint="eastAsia"/>
          <w:sz w:val="28"/>
          <w:szCs w:val="28"/>
          <w:lang w:val="en-US" w:eastAsia="zh-CN"/>
        </w:rPr>
        <w:t>、医用冷藏冷冻箱（-20℃）、医用保鲜冰箱（2-8℃）</w:t>
      </w:r>
      <w:r>
        <w:rPr>
          <w:rFonts w:hint="default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1CB08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13.包4-3： 陈皮舱、辅助生产区配套设备组</w:t>
      </w:r>
    </w:p>
    <w:p w14:paraId="01A3F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陈皮舱、辅助生产区配套设备组包括但不限于：不锈钢防潮陈皮桶（食品级）、不锈钢防潮陈皮箱（食品级PC透明展示盒）、不锈钢架、货架、文件柜、办公卡位。</w:t>
      </w:r>
    </w:p>
    <w:p w14:paraId="0ACE1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CE878"/>
    <w:multiLevelType w:val="singleLevel"/>
    <w:tmpl w:val="BACCE87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015D"/>
    <w:rsid w:val="02F576B4"/>
    <w:rsid w:val="0305345B"/>
    <w:rsid w:val="06B86A37"/>
    <w:rsid w:val="06C9367F"/>
    <w:rsid w:val="07966D78"/>
    <w:rsid w:val="08852948"/>
    <w:rsid w:val="088F72E1"/>
    <w:rsid w:val="08CE2541"/>
    <w:rsid w:val="08F31FA8"/>
    <w:rsid w:val="090658EA"/>
    <w:rsid w:val="091D7025"/>
    <w:rsid w:val="0923593D"/>
    <w:rsid w:val="09B1134A"/>
    <w:rsid w:val="0ACA0AE6"/>
    <w:rsid w:val="0BE91440"/>
    <w:rsid w:val="0D1A7DF5"/>
    <w:rsid w:val="0DFF4F4B"/>
    <w:rsid w:val="101D790A"/>
    <w:rsid w:val="10F16DCD"/>
    <w:rsid w:val="111B6540"/>
    <w:rsid w:val="13B3480E"/>
    <w:rsid w:val="13D33102"/>
    <w:rsid w:val="14C52A4A"/>
    <w:rsid w:val="160A26DF"/>
    <w:rsid w:val="165A5414"/>
    <w:rsid w:val="16E249B1"/>
    <w:rsid w:val="18826EA4"/>
    <w:rsid w:val="19575C3B"/>
    <w:rsid w:val="195B629B"/>
    <w:rsid w:val="1B2B3823"/>
    <w:rsid w:val="1C4157C3"/>
    <w:rsid w:val="1C8906F6"/>
    <w:rsid w:val="1D686669"/>
    <w:rsid w:val="1EB61656"/>
    <w:rsid w:val="1FED10A7"/>
    <w:rsid w:val="22743D02"/>
    <w:rsid w:val="234E4979"/>
    <w:rsid w:val="24C23298"/>
    <w:rsid w:val="24DD793C"/>
    <w:rsid w:val="25201F1F"/>
    <w:rsid w:val="25331C52"/>
    <w:rsid w:val="264D28A0"/>
    <w:rsid w:val="27005B64"/>
    <w:rsid w:val="272E4104"/>
    <w:rsid w:val="278542BB"/>
    <w:rsid w:val="27CF231B"/>
    <w:rsid w:val="28667C49"/>
    <w:rsid w:val="292E4C0A"/>
    <w:rsid w:val="294D33B8"/>
    <w:rsid w:val="2BFA5CD2"/>
    <w:rsid w:val="2C8C7CD9"/>
    <w:rsid w:val="2E341724"/>
    <w:rsid w:val="2F2B1BEC"/>
    <w:rsid w:val="301B57BD"/>
    <w:rsid w:val="30672888"/>
    <w:rsid w:val="348731B2"/>
    <w:rsid w:val="34BF4789"/>
    <w:rsid w:val="36062A6B"/>
    <w:rsid w:val="367F4CF7"/>
    <w:rsid w:val="37DC6AA1"/>
    <w:rsid w:val="38795776"/>
    <w:rsid w:val="39770A33"/>
    <w:rsid w:val="3A9B19D4"/>
    <w:rsid w:val="3C011D0B"/>
    <w:rsid w:val="3CC64D02"/>
    <w:rsid w:val="3CFA3AE8"/>
    <w:rsid w:val="3D931088"/>
    <w:rsid w:val="3DA2751D"/>
    <w:rsid w:val="3FE74D94"/>
    <w:rsid w:val="40FF07E3"/>
    <w:rsid w:val="410B6E4B"/>
    <w:rsid w:val="439873F8"/>
    <w:rsid w:val="43B27D8E"/>
    <w:rsid w:val="43DE6DD5"/>
    <w:rsid w:val="447137A5"/>
    <w:rsid w:val="45B222C8"/>
    <w:rsid w:val="477517FF"/>
    <w:rsid w:val="477C0DDF"/>
    <w:rsid w:val="48561630"/>
    <w:rsid w:val="48A51151"/>
    <w:rsid w:val="49373210"/>
    <w:rsid w:val="495A5150"/>
    <w:rsid w:val="497955D6"/>
    <w:rsid w:val="49A87C69"/>
    <w:rsid w:val="4A987CDE"/>
    <w:rsid w:val="4B6D03D0"/>
    <w:rsid w:val="4B7F2C4C"/>
    <w:rsid w:val="4BCB0102"/>
    <w:rsid w:val="4C3457E4"/>
    <w:rsid w:val="4DD962D5"/>
    <w:rsid w:val="4E3C6BD2"/>
    <w:rsid w:val="4F734876"/>
    <w:rsid w:val="52C06024"/>
    <w:rsid w:val="52CB118B"/>
    <w:rsid w:val="545304B1"/>
    <w:rsid w:val="54A454D1"/>
    <w:rsid w:val="55172147"/>
    <w:rsid w:val="553359CA"/>
    <w:rsid w:val="5583158B"/>
    <w:rsid w:val="55B31E70"/>
    <w:rsid w:val="5621671B"/>
    <w:rsid w:val="565371AF"/>
    <w:rsid w:val="567D15B1"/>
    <w:rsid w:val="56FA22E3"/>
    <w:rsid w:val="575907F5"/>
    <w:rsid w:val="57776ECD"/>
    <w:rsid w:val="57D8796C"/>
    <w:rsid w:val="583768B8"/>
    <w:rsid w:val="585A4825"/>
    <w:rsid w:val="589917F1"/>
    <w:rsid w:val="58F46A27"/>
    <w:rsid w:val="592663CD"/>
    <w:rsid w:val="5B1E7D8B"/>
    <w:rsid w:val="5B2829B8"/>
    <w:rsid w:val="5B4517BC"/>
    <w:rsid w:val="5B4A5024"/>
    <w:rsid w:val="5C311D40"/>
    <w:rsid w:val="5CDF179C"/>
    <w:rsid w:val="5CED6AB0"/>
    <w:rsid w:val="5D303DA6"/>
    <w:rsid w:val="5D7C348F"/>
    <w:rsid w:val="5E251431"/>
    <w:rsid w:val="5E510478"/>
    <w:rsid w:val="5ED66BCF"/>
    <w:rsid w:val="5F593A88"/>
    <w:rsid w:val="60A01243"/>
    <w:rsid w:val="614011EF"/>
    <w:rsid w:val="62E452EB"/>
    <w:rsid w:val="63E1229E"/>
    <w:rsid w:val="65110961"/>
    <w:rsid w:val="659B528A"/>
    <w:rsid w:val="66081D64"/>
    <w:rsid w:val="662B5A52"/>
    <w:rsid w:val="66DE4873"/>
    <w:rsid w:val="684B418A"/>
    <w:rsid w:val="688D6550"/>
    <w:rsid w:val="68CD4862"/>
    <w:rsid w:val="6A097E59"/>
    <w:rsid w:val="6BE40B7D"/>
    <w:rsid w:val="6C2076DB"/>
    <w:rsid w:val="6D140FEE"/>
    <w:rsid w:val="6E0F17B6"/>
    <w:rsid w:val="6EBC7B8F"/>
    <w:rsid w:val="6F9205FC"/>
    <w:rsid w:val="6FB22D40"/>
    <w:rsid w:val="6FF60E7F"/>
    <w:rsid w:val="70B328CC"/>
    <w:rsid w:val="72B50B7E"/>
    <w:rsid w:val="735F0AE9"/>
    <w:rsid w:val="73CF2113"/>
    <w:rsid w:val="73F73418"/>
    <w:rsid w:val="74AE7F7A"/>
    <w:rsid w:val="74B9247B"/>
    <w:rsid w:val="75325260"/>
    <w:rsid w:val="76F51E90"/>
    <w:rsid w:val="7890494D"/>
    <w:rsid w:val="78CF3425"/>
    <w:rsid w:val="794A2915"/>
    <w:rsid w:val="79A853AC"/>
    <w:rsid w:val="79D833A4"/>
    <w:rsid w:val="7A2B5BC9"/>
    <w:rsid w:val="7AEF4E49"/>
    <w:rsid w:val="7BE40725"/>
    <w:rsid w:val="7CFE75C5"/>
    <w:rsid w:val="7D7F0706"/>
    <w:rsid w:val="7D8E0949"/>
    <w:rsid w:val="7D8E26F7"/>
    <w:rsid w:val="7DBB54B6"/>
    <w:rsid w:val="7E2B6198"/>
    <w:rsid w:val="7E3A4C98"/>
    <w:rsid w:val="7F0E22B9"/>
    <w:rsid w:val="7F2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1943</Words>
  <Characters>2103</Characters>
  <Lines>0</Lines>
  <Paragraphs>0</Paragraphs>
  <TotalTime>0</TotalTime>
  <ScaleCrop>false</ScaleCrop>
  <LinksUpToDate>false</LinksUpToDate>
  <CharactersWithSpaces>2117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2026-05-19T03:31:00Z</dcterms:created>
  <dc:creator>常敬娟</dc:creator>
  <cp:lastModifiedBy>Chime Li</cp:lastModifiedBy>
  <dcterms:modified xsi:type="dcterms:W3CDTF">2026-05-20T03:35:03Z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eyJoZGlkIjoiMzEwNTM5NzYwMDRjMzkwZTVkZjY2ODkwMGIxNGU0OTUiLCJ1c2VySWQiOiIzNDk5MzE4OTUifQ==</vt:lpwstr>
  </property>
  <property fmtid="{D5CDD505-2E9C-101B-9397-08002B2CF9AE}" pid="4" name="ICV">
    <vt:lpwstr>BB352249FDFD4F8E9340B6606808E35D_12</vt:lpwstr>
  </property>
</Properties>
</file>