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D73F">
      <w:pPr>
        <w:spacing w:line="276" w:lineRule="auto"/>
        <w:jc w:val="center"/>
        <w:rPr>
          <w:rFonts w:hint="eastAsia" w:eastAsia="微软雅黑"/>
          <w:lang w:val="en-US" w:eastAsia="zh-CN"/>
        </w:rPr>
      </w:pPr>
      <w:r>
        <w:rPr>
          <w:rFonts w:hint="eastAsia" w:ascii="方正准圆简体" w:eastAsia="方正准圆简体"/>
          <w:b/>
          <w:sz w:val="30"/>
          <w:szCs w:val="30"/>
        </w:rPr>
        <w:t>纳米粒度仪</w:t>
      </w:r>
      <w:r>
        <w:rPr>
          <w:rFonts w:hint="eastAsia" w:ascii="微软雅黑" w:hAnsi="微软雅黑" w:eastAsia="微软雅黑"/>
          <w:b/>
          <w:sz w:val="30"/>
          <w:szCs w:val="30"/>
        </w:rPr>
        <w:t>参数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要求</w:t>
      </w:r>
    </w:p>
    <w:p w14:paraId="1EE5B17A">
      <w:pPr>
        <w:pStyle w:val="6"/>
        <w:numPr>
          <w:ilvl w:val="0"/>
          <w:numId w:val="1"/>
        </w:numPr>
        <w:spacing w:line="360" w:lineRule="auto"/>
        <w:jc w:val="both"/>
      </w:pPr>
      <w:r>
        <w:t>设备技术指标：</w:t>
      </w:r>
    </w:p>
    <w:p w14:paraId="4863333B">
      <w:pPr>
        <w:pStyle w:val="6"/>
        <w:numPr>
          <w:ilvl w:val="0"/>
          <w:numId w:val="2"/>
        </w:numPr>
        <w:spacing w:line="360" w:lineRule="auto"/>
        <w:jc w:val="both"/>
      </w:pP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t xml:space="preserve"> 原理：RPS电阻脉冲感应（库尔特）技术原理</w:t>
      </w:r>
    </w:p>
    <w:p w14:paraId="3803CE9D">
      <w:pPr>
        <w:pStyle w:val="6"/>
        <w:numPr>
          <w:ilvl w:val="0"/>
          <w:numId w:val="2"/>
        </w:numPr>
        <w:spacing w:line="360" w:lineRule="auto"/>
        <w:jc w:val="both"/>
      </w:pP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t xml:space="preserve"> 芯片类型：硅基固态纳米孔芯片</w:t>
      </w:r>
    </w:p>
    <w:p w14:paraId="2D987BF8">
      <w:pPr>
        <w:pStyle w:val="6"/>
        <w:numPr>
          <w:ilvl w:val="0"/>
          <w:numId w:val="2"/>
        </w:numPr>
        <w:spacing w:line="360" w:lineRule="auto"/>
        <w:jc w:val="both"/>
      </w:pPr>
      <w:r>
        <w:t>进样方式：插入式样本检测卡，样本不进入仪器内部</w:t>
      </w:r>
    </w:p>
    <w:p w14:paraId="177C758E">
      <w:pPr>
        <w:pStyle w:val="6"/>
        <w:numPr>
          <w:ilvl w:val="0"/>
          <w:numId w:val="2"/>
        </w:numPr>
        <w:spacing w:line="360" w:lineRule="auto"/>
        <w:jc w:val="both"/>
      </w:pPr>
      <w:r>
        <w:t>测试指标：</w:t>
      </w:r>
      <w:r>
        <w:rPr>
          <w:rFonts w:hint="eastAsia" w:ascii="Times New Roman" w:hAnsi="Times New Roman" w:cs="Times New Roman"/>
          <w:lang w:eastAsia="zh-CN"/>
        </w:rPr>
        <w:t xml:space="preserve"> </w:t>
      </w:r>
      <w:r>
        <w:t>同时具备粒径、</w:t>
      </w:r>
      <w:r>
        <w:rPr>
          <w:rFonts w:hint="eastAsia"/>
        </w:rPr>
        <w:t>粒径分布、</w:t>
      </w:r>
      <w:r>
        <w:t>zeta电位</w:t>
      </w:r>
      <w:r>
        <w:rPr>
          <w:rFonts w:hint="eastAsia"/>
        </w:rPr>
        <w:t>、电位分布、粒径与电位二维数据同时分析等</w:t>
      </w:r>
      <w:r>
        <w:t>功能</w:t>
      </w:r>
    </w:p>
    <w:p w14:paraId="67C3E905">
      <w:pPr>
        <w:pStyle w:val="6"/>
        <w:numPr>
          <w:ilvl w:val="0"/>
          <w:numId w:val="2"/>
        </w:numPr>
        <w:spacing w:line="360" w:lineRule="auto"/>
        <w:jc w:val="both"/>
      </w:pPr>
      <w:r>
        <w:t>通道：双通道</w:t>
      </w:r>
    </w:p>
    <w:p w14:paraId="1E196344">
      <w:pPr>
        <w:pStyle w:val="6"/>
        <w:numPr>
          <w:ilvl w:val="0"/>
          <w:numId w:val="1"/>
        </w:numPr>
        <w:spacing w:line="360" w:lineRule="auto"/>
        <w:jc w:val="both"/>
      </w:pPr>
      <w:r>
        <w:t>性能参数：</w:t>
      </w:r>
    </w:p>
    <w:p w14:paraId="2EE07868">
      <w:pPr>
        <w:pStyle w:val="6"/>
        <w:numPr>
          <w:ilvl w:val="0"/>
          <w:numId w:val="3"/>
        </w:numPr>
        <w:spacing w:line="360" w:lineRule="auto"/>
        <w:jc w:val="both"/>
      </w:pPr>
      <w:r>
        <w:rPr>
          <w:rFonts w:hint="eastAsia"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t>基于电学的单颗粒逐个检测</w:t>
      </w:r>
    </w:p>
    <w:p w14:paraId="69DCF69E">
      <w:pPr>
        <w:pStyle w:val="6"/>
        <w:numPr>
          <w:ilvl w:val="0"/>
          <w:numId w:val="3"/>
        </w:numPr>
        <w:spacing w:line="360" w:lineRule="auto"/>
        <w:jc w:val="both"/>
      </w:pPr>
      <w:r>
        <w:t>单颗粒粒径检测范围：50～</w:t>
      </w:r>
      <w:r>
        <w:rPr>
          <w:rFonts w:hint="eastAsia"/>
        </w:rPr>
        <w:t>20</w:t>
      </w:r>
      <w:r>
        <w:t>00 n</w:t>
      </w:r>
      <w:r>
        <w:rPr>
          <w:rFonts w:hint="eastAsia"/>
        </w:rPr>
        <w:t>m</w:t>
      </w:r>
      <w:r>
        <w:t xml:space="preserve">                           </w:t>
      </w:r>
    </w:p>
    <w:p w14:paraId="682913CC">
      <w:pPr>
        <w:pStyle w:val="6"/>
        <w:numPr>
          <w:ilvl w:val="0"/>
          <w:numId w:val="3"/>
        </w:numPr>
        <w:spacing w:line="360" w:lineRule="auto"/>
        <w:jc w:val="both"/>
      </w:pPr>
      <w:r>
        <w:t>单颗粒电位检测范围：0～±</w:t>
      </w:r>
      <w:r>
        <w:rPr>
          <w:rFonts w:hint="eastAsia"/>
        </w:rPr>
        <w:t xml:space="preserve"> </w:t>
      </w:r>
      <w:r>
        <w:t>100</w:t>
      </w:r>
      <w:r>
        <w:rPr>
          <w:rFonts w:hint="eastAsia"/>
        </w:rPr>
        <w:t xml:space="preserve"> </w:t>
      </w:r>
      <w:r>
        <w:t>m</w:t>
      </w:r>
      <w:r>
        <w:rPr>
          <w:rFonts w:hint="eastAsia"/>
        </w:rPr>
        <w:t>V</w:t>
      </w:r>
    </w:p>
    <w:p w14:paraId="4274F6D9">
      <w:pPr>
        <w:pStyle w:val="6"/>
        <w:numPr>
          <w:ilvl w:val="0"/>
          <w:numId w:val="3"/>
        </w:numPr>
        <w:spacing w:line="360" w:lineRule="auto"/>
        <w:jc w:val="both"/>
      </w:pPr>
      <w:r>
        <w:t>粒径准确度：回收率</w:t>
      </w:r>
      <w:r>
        <w:rPr>
          <w:rFonts w:hint="eastAsia"/>
        </w:rPr>
        <w:t xml:space="preserve"> </w:t>
      </w:r>
      <w:r>
        <w:t>100</w:t>
      </w:r>
      <w:r>
        <w:rPr>
          <w:rFonts w:hint="eastAsia"/>
        </w:rPr>
        <w:t xml:space="preserve">% </w:t>
      </w:r>
      <w:r>
        <w:t xml:space="preserve">±6%        </w:t>
      </w:r>
    </w:p>
    <w:p w14:paraId="5F7B5730">
      <w:pPr>
        <w:pStyle w:val="6"/>
        <w:numPr>
          <w:ilvl w:val="0"/>
          <w:numId w:val="3"/>
        </w:numPr>
        <w:spacing w:line="360" w:lineRule="auto"/>
        <w:jc w:val="both"/>
      </w:pPr>
      <w:r>
        <w:t>粒径精确度：CV &lt; 3%</w:t>
      </w:r>
    </w:p>
    <w:p w14:paraId="6A080DBB">
      <w:pPr>
        <w:pStyle w:val="6"/>
        <w:numPr>
          <w:ilvl w:val="0"/>
          <w:numId w:val="3"/>
        </w:numPr>
        <w:spacing w:line="360" w:lineRule="auto"/>
        <w:jc w:val="both"/>
      </w:pPr>
      <w:r>
        <w:t>电位准确度：±</w:t>
      </w:r>
      <w:r>
        <w:rPr>
          <w:rFonts w:hint="eastAsia"/>
        </w:rPr>
        <w:t xml:space="preserve">3 </w:t>
      </w:r>
      <w:r>
        <w:t>m</w:t>
      </w:r>
      <w:r>
        <w:rPr>
          <w:rFonts w:hint="eastAsia"/>
        </w:rPr>
        <w:t>V</w:t>
      </w:r>
    </w:p>
    <w:p w14:paraId="2D71AD77">
      <w:pPr>
        <w:pStyle w:val="6"/>
        <w:numPr>
          <w:ilvl w:val="0"/>
          <w:numId w:val="3"/>
        </w:numPr>
        <w:spacing w:line="360" w:lineRule="auto"/>
        <w:jc w:val="both"/>
      </w:pPr>
      <w:r>
        <w:t xml:space="preserve">电位精确度：CV &lt; </w:t>
      </w:r>
      <w:r>
        <w:rPr>
          <w:rFonts w:hint="eastAsia"/>
        </w:rPr>
        <w:t>5</w:t>
      </w:r>
      <w:r>
        <w:t xml:space="preserve">% </w:t>
      </w:r>
    </w:p>
    <w:p w14:paraId="1EA97748">
      <w:pPr>
        <w:pStyle w:val="6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rFonts w:hint="eastAsia"/>
          <w:color w:val="000000"/>
        </w:rPr>
        <w:t xml:space="preserve">样本需求量：3～50 </w:t>
      </w:r>
      <w:r>
        <w:rPr>
          <w:color w:val="000000"/>
        </w:rPr>
        <w:t>µ</w:t>
      </w:r>
      <w:r>
        <w:rPr>
          <w:rFonts w:hint="eastAsia"/>
          <w:color w:val="000000"/>
        </w:rPr>
        <w:t>L（原液）稀释后200</w:t>
      </w:r>
      <w:r>
        <w:rPr>
          <w:color w:val="000000"/>
        </w:rPr>
        <w:t>µ</w:t>
      </w:r>
      <w:r>
        <w:rPr>
          <w:rFonts w:hint="eastAsia"/>
          <w:color w:val="000000"/>
        </w:rPr>
        <w:t>L</w:t>
      </w:r>
    </w:p>
    <w:p w14:paraId="57EEC821">
      <w:pPr>
        <w:pStyle w:val="6"/>
        <w:numPr>
          <w:ilvl w:val="0"/>
          <w:numId w:val="1"/>
        </w:numPr>
        <w:spacing w:line="360" w:lineRule="auto"/>
        <w:jc w:val="both"/>
      </w:pPr>
      <w:r>
        <w:t>操作方式：外接电脑，安装操作软件进行样本测试</w:t>
      </w:r>
    </w:p>
    <w:p w14:paraId="103A062B">
      <w:pPr>
        <w:pStyle w:val="6"/>
        <w:numPr>
          <w:ilvl w:val="0"/>
          <w:numId w:val="1"/>
        </w:numPr>
        <w:spacing w:line="360" w:lineRule="auto"/>
        <w:jc w:val="both"/>
      </w:pPr>
      <w:r>
        <w:t>参数调整：无需调整参数，无需热机和标准品校准</w:t>
      </w:r>
      <w:r>
        <w:rPr>
          <w:rFonts w:hint="eastAsia"/>
        </w:rPr>
        <w:t>，</w:t>
      </w:r>
      <w:r>
        <w:t>开机即可开始测量</w:t>
      </w:r>
    </w:p>
    <w:p w14:paraId="77963CB4">
      <w:pPr>
        <w:pStyle w:val="6"/>
        <w:numPr>
          <w:ilvl w:val="0"/>
          <w:numId w:val="1"/>
        </w:numPr>
        <w:spacing w:line="360" w:lineRule="auto"/>
        <w:jc w:val="both"/>
      </w:pPr>
      <w:r>
        <w:t>配套软件</w:t>
      </w:r>
      <w:r>
        <w:tab/>
      </w:r>
    </w:p>
    <w:p w14:paraId="0BCC3759">
      <w:pPr>
        <w:pStyle w:val="6"/>
        <w:numPr>
          <w:ilvl w:val="0"/>
          <w:numId w:val="4"/>
        </w:numPr>
        <w:spacing w:line="360" w:lineRule="auto"/>
      </w:pPr>
      <w:r>
        <w:rPr>
          <w:rFonts w:hint="eastAsia"/>
        </w:rPr>
        <w:t>Windows系统，</w:t>
      </w:r>
      <w:r>
        <w:t>中英双语</w:t>
      </w:r>
      <w:r>
        <w:rPr>
          <w:rFonts w:hint="eastAsia"/>
        </w:rPr>
        <w:t>操作软件</w:t>
      </w:r>
    </w:p>
    <w:p w14:paraId="2E49D07D">
      <w:pPr>
        <w:pStyle w:val="6"/>
        <w:numPr>
          <w:ilvl w:val="0"/>
          <w:numId w:val="4"/>
        </w:numPr>
        <w:spacing w:line="360" w:lineRule="auto"/>
      </w:pPr>
      <w:r>
        <w:rPr>
          <w:rFonts w:hint="eastAsia"/>
        </w:rPr>
        <w:t>可生成粒径分布直方图或曲线图、电位直方图或曲线图、以及粒径-电位散点图</w:t>
      </w:r>
    </w:p>
    <w:p w14:paraId="496FCA90">
      <w:pPr>
        <w:pStyle w:val="6"/>
        <w:numPr>
          <w:ilvl w:val="0"/>
          <w:numId w:val="4"/>
        </w:numPr>
        <w:spacing w:line="360" w:lineRule="auto"/>
      </w:pPr>
      <w:r>
        <w:rPr>
          <w:rFonts w:hint="eastAsia"/>
        </w:rPr>
        <w:t>数据存储和输出格式：可导出JPG、PNG、Excel、PDF等，可连接打印机直接打印</w:t>
      </w:r>
    </w:p>
    <w:p w14:paraId="206B5AC4">
      <w:pPr>
        <w:pStyle w:val="6"/>
        <w:numPr>
          <w:ilvl w:val="0"/>
          <w:numId w:val="4"/>
        </w:numPr>
        <w:spacing w:line="360" w:lineRule="auto"/>
      </w:pPr>
      <w:r>
        <w:t>具备审计追踪与权限管理功能</w:t>
      </w:r>
      <w:r>
        <w:rPr>
          <w:rFonts w:hint="eastAsia"/>
        </w:rPr>
        <w:t>（选配），</w:t>
      </w:r>
      <w:r>
        <w:t xml:space="preserve">符合FDA 21CFR </w:t>
      </w:r>
      <w:r>
        <w:rPr>
          <w:rFonts w:hint="eastAsia"/>
        </w:rPr>
        <w:t xml:space="preserve">part </w:t>
      </w:r>
      <w:r>
        <w:t>11要求</w:t>
      </w:r>
    </w:p>
    <w:p w14:paraId="41FECE1E">
      <w:pPr>
        <w:pStyle w:val="6"/>
        <w:numPr>
          <w:ilvl w:val="0"/>
          <w:numId w:val="1"/>
        </w:numPr>
        <w:spacing w:line="360" w:lineRule="auto"/>
        <w:jc w:val="both"/>
      </w:pPr>
      <w:r>
        <w:t>功能可拓展性：</w:t>
      </w:r>
      <w:r>
        <w:rPr>
          <w:rFonts w:hint="eastAsia"/>
        </w:rPr>
        <w:t>支持功能与软硬件升级</w:t>
      </w:r>
    </w:p>
    <w:p w14:paraId="6A60A4C8">
      <w:pPr>
        <w:pStyle w:val="6"/>
        <w:numPr>
          <w:ilvl w:val="0"/>
          <w:numId w:val="1"/>
        </w:numPr>
        <w:spacing w:line="360" w:lineRule="auto"/>
        <w:jc w:val="both"/>
      </w:pPr>
      <w:r>
        <w:t>工作环境：</w:t>
      </w:r>
    </w:p>
    <w:p w14:paraId="21FC3211">
      <w:pPr>
        <w:pStyle w:val="6"/>
        <w:numPr>
          <w:ilvl w:val="0"/>
          <w:numId w:val="5"/>
        </w:numPr>
        <w:spacing w:line="360" w:lineRule="auto"/>
      </w:pPr>
      <w:r>
        <w:t>工作温度：15</w:t>
      </w:r>
      <w:r>
        <w:rPr>
          <w:rFonts w:hint="eastAsia"/>
        </w:rPr>
        <w:t xml:space="preserve"> </w:t>
      </w:r>
      <w:r>
        <w:t>°C～ 35</w:t>
      </w:r>
      <w:r>
        <w:rPr>
          <w:rFonts w:hint="eastAsia"/>
        </w:rPr>
        <w:t xml:space="preserve"> </w:t>
      </w:r>
      <w:r>
        <w:t>°C</w:t>
      </w:r>
    </w:p>
    <w:p w14:paraId="4E3327C5">
      <w:pPr>
        <w:pStyle w:val="6"/>
        <w:numPr>
          <w:ilvl w:val="0"/>
          <w:numId w:val="5"/>
        </w:numPr>
        <w:spacing w:line="360" w:lineRule="auto"/>
      </w:pPr>
      <w:r>
        <w:t>存储温度：</w:t>
      </w:r>
      <w:r>
        <w:rPr>
          <w:rFonts w:hint="eastAsia"/>
        </w:rPr>
        <w:t xml:space="preserve">- </w:t>
      </w:r>
      <w:r>
        <w:t>40</w:t>
      </w:r>
      <w:r>
        <w:rPr>
          <w:rFonts w:hint="eastAsia"/>
        </w:rPr>
        <w:t xml:space="preserve"> </w:t>
      </w:r>
      <w:r>
        <w:t>°C～70</w:t>
      </w:r>
      <w:r>
        <w:rPr>
          <w:rFonts w:hint="eastAsia"/>
        </w:rPr>
        <w:t xml:space="preserve"> </w:t>
      </w:r>
      <w:r>
        <w:t>°C</w:t>
      </w:r>
    </w:p>
    <w:p w14:paraId="0F76BBB7">
      <w:pPr>
        <w:pStyle w:val="6"/>
        <w:numPr>
          <w:ilvl w:val="0"/>
          <w:numId w:val="5"/>
        </w:numPr>
        <w:spacing w:line="360" w:lineRule="auto"/>
      </w:pPr>
      <w:r>
        <w:t>相对湿度：0%～75%（非冷凝）</w:t>
      </w:r>
    </w:p>
    <w:p w14:paraId="2BB16E8A">
      <w:pPr>
        <w:pStyle w:val="6"/>
        <w:numPr>
          <w:ilvl w:val="0"/>
          <w:numId w:val="5"/>
        </w:numPr>
        <w:spacing w:line="360" w:lineRule="auto"/>
      </w:pPr>
      <w:r>
        <w:t>交流电源输入220V ； 系统</w:t>
      </w:r>
      <w:r>
        <w:rPr>
          <w:rFonts w:hint="eastAsia"/>
        </w:rPr>
        <w:t>功率</w:t>
      </w:r>
      <w:r>
        <w:t>&lt;</w:t>
      </w:r>
      <w:r>
        <w:rPr>
          <w:rFonts w:hint="eastAsia"/>
        </w:rPr>
        <w:t xml:space="preserve"> </w:t>
      </w:r>
      <w:r>
        <w:t>65W</w:t>
      </w:r>
    </w:p>
    <w:p w14:paraId="6D4A11F6">
      <w:pPr>
        <w:pStyle w:val="6"/>
        <w:numPr>
          <w:ilvl w:val="0"/>
          <w:numId w:val="5"/>
        </w:numPr>
        <w:spacing w:line="360" w:lineRule="auto"/>
      </w:pPr>
      <w:r>
        <w:t>环境：无振动、尘埃、腐蚀</w:t>
      </w:r>
      <w:r>
        <w:rPr>
          <w:rFonts w:hint="eastAsia"/>
        </w:rPr>
        <w:t>或</w:t>
      </w:r>
      <w:r>
        <w:t>可燃性气体、油雾、水蒸气、滴水或盐分等</w:t>
      </w:r>
    </w:p>
    <w:p w14:paraId="5DAB154B">
      <w:pPr>
        <w:pStyle w:val="6"/>
        <w:numPr>
          <w:ilvl w:val="0"/>
          <w:numId w:val="1"/>
        </w:numPr>
        <w:spacing w:line="360" w:lineRule="auto"/>
        <w:jc w:val="both"/>
      </w:pPr>
      <w:r>
        <w:t>体积和重量</w:t>
      </w:r>
    </w:p>
    <w:p w14:paraId="3EE8AEDF">
      <w:pPr>
        <w:pStyle w:val="6"/>
        <w:spacing w:line="360" w:lineRule="auto"/>
        <w:ind w:left="360"/>
        <w:jc w:val="both"/>
      </w:pPr>
      <w:r>
        <w:t>大小：</w:t>
      </w:r>
      <w:bookmarkStart w:id="0" w:name="_Hlk209629489"/>
      <w:r>
        <w:t>28</w:t>
      </w:r>
      <w:r>
        <w:rPr>
          <w:rFonts w:hint="eastAsia"/>
        </w:rPr>
        <w:t>.5</w:t>
      </w:r>
      <w:r>
        <w:t xml:space="preserve"> cm（长）X 3</w:t>
      </w:r>
      <w:r>
        <w:rPr>
          <w:rFonts w:hint="eastAsia"/>
        </w:rPr>
        <w:t>5</w:t>
      </w:r>
      <w:r>
        <w:t xml:space="preserve"> cm（宽）X 4</w:t>
      </w:r>
      <w:r>
        <w:rPr>
          <w:rFonts w:hint="eastAsia"/>
        </w:rPr>
        <w:t>5</w:t>
      </w:r>
      <w:r>
        <w:t xml:space="preserve"> cm（高）</w:t>
      </w:r>
      <w:bookmarkEnd w:id="0"/>
    </w:p>
    <w:p w14:paraId="16DCB7B7">
      <w:pPr>
        <w:pStyle w:val="6"/>
        <w:spacing w:line="360" w:lineRule="auto"/>
        <w:ind w:left="360"/>
        <w:jc w:val="both"/>
      </w:pPr>
      <w:r>
        <w:t>重量：</w:t>
      </w:r>
      <w:bookmarkStart w:id="1" w:name="_Hlk209629494"/>
      <w:r>
        <w:t>1</w:t>
      </w:r>
      <w:r>
        <w:rPr>
          <w:rFonts w:hint="eastAsia"/>
        </w:rPr>
        <w:t>7.3</w:t>
      </w:r>
      <w:r>
        <w:t xml:space="preserve"> kg</w:t>
      </w:r>
      <w:bookmarkEnd w:id="1"/>
    </w:p>
    <w:p w14:paraId="0CA396D0">
      <w:pPr>
        <w:pStyle w:val="6"/>
        <w:numPr>
          <w:ilvl w:val="0"/>
          <w:numId w:val="1"/>
        </w:numPr>
        <w:spacing w:line="360" w:lineRule="auto"/>
        <w:jc w:val="both"/>
      </w:pPr>
      <w:r>
        <w:t>服务：用户终身免费操作培训及技术支持</w:t>
      </w:r>
    </w:p>
    <w:p w14:paraId="0BF817DB">
      <w:pPr>
        <w:pStyle w:val="6"/>
        <w:numPr>
          <w:ilvl w:val="0"/>
          <w:numId w:val="1"/>
        </w:numPr>
        <w:spacing w:line="360" w:lineRule="auto"/>
        <w:jc w:val="both"/>
      </w:pPr>
      <w:r>
        <w:t>配置清单：</w:t>
      </w:r>
    </w:p>
    <w:p w14:paraId="6B1C83EA">
      <w:pPr>
        <w:pStyle w:val="6"/>
        <w:numPr>
          <w:ilvl w:val="0"/>
          <w:numId w:val="6"/>
        </w:numPr>
        <w:spacing w:line="360" w:lineRule="auto"/>
        <w:jc w:val="both"/>
      </w:pPr>
      <w:r>
        <w:rPr>
          <w:rFonts w:hint="eastAsia"/>
        </w:rPr>
        <w:t>单颗粒分析仪</w:t>
      </w:r>
      <w:r>
        <w:t>主机（1台）</w:t>
      </w:r>
    </w:p>
    <w:p w14:paraId="3EC122D6">
      <w:pPr>
        <w:pStyle w:val="6"/>
        <w:numPr>
          <w:ilvl w:val="0"/>
          <w:numId w:val="6"/>
        </w:numPr>
        <w:spacing w:line="360" w:lineRule="auto"/>
        <w:jc w:val="both"/>
      </w:pPr>
      <w:r>
        <w:t>USB</w:t>
      </w:r>
      <w:r>
        <w:rPr>
          <w:rFonts w:hint="eastAsia"/>
        </w:rPr>
        <w:t>数据</w:t>
      </w:r>
      <w:r>
        <w:t>线（ 1根）</w:t>
      </w:r>
    </w:p>
    <w:p w14:paraId="123DCB7B">
      <w:pPr>
        <w:pStyle w:val="6"/>
        <w:numPr>
          <w:ilvl w:val="0"/>
          <w:numId w:val="6"/>
        </w:numPr>
        <w:spacing w:line="360" w:lineRule="auto"/>
        <w:jc w:val="both"/>
      </w:pPr>
      <w:bookmarkStart w:id="2" w:name="_GoBack"/>
      <w:bookmarkEnd w:id="2"/>
      <w:r>
        <w:t>电源线（1根）</w:t>
      </w:r>
    </w:p>
    <w:p w14:paraId="78FADE5C">
      <w:pPr>
        <w:pStyle w:val="6"/>
        <w:numPr>
          <w:ilvl w:val="0"/>
          <w:numId w:val="6"/>
        </w:numPr>
        <w:spacing w:line="360" w:lineRule="auto"/>
        <w:jc w:val="both"/>
      </w:pPr>
      <w:r>
        <w:rPr>
          <w:rFonts w:hint="eastAsia"/>
        </w:rPr>
        <w:t>单颗粒分析仪</w:t>
      </w:r>
      <w:r>
        <w:t xml:space="preserve">操作软件（U盘，1 份）          </w:t>
      </w:r>
    </w:p>
    <w:p w14:paraId="69FAFC43">
      <w:pPr>
        <w:pStyle w:val="6"/>
        <w:numPr>
          <w:ilvl w:val="0"/>
          <w:numId w:val="6"/>
        </w:numPr>
        <w:spacing w:line="360" w:lineRule="auto"/>
        <w:jc w:val="both"/>
      </w:pPr>
      <w:r>
        <w:t>产品说明书（1份）</w:t>
      </w:r>
    </w:p>
    <w:p w14:paraId="704651E9">
      <w:pPr>
        <w:pStyle w:val="6"/>
        <w:numPr>
          <w:ilvl w:val="0"/>
          <w:numId w:val="6"/>
        </w:numPr>
        <w:spacing w:line="360" w:lineRule="auto"/>
        <w:jc w:val="both"/>
      </w:pPr>
      <w:r>
        <w:t>操作指南（1份）</w:t>
      </w:r>
    </w:p>
    <w:p w14:paraId="3996D19B">
      <w:pPr>
        <w:pStyle w:val="6"/>
        <w:numPr>
          <w:ilvl w:val="0"/>
          <w:numId w:val="6"/>
        </w:numPr>
        <w:spacing w:line="360" w:lineRule="auto"/>
        <w:jc w:val="both"/>
      </w:pPr>
      <w:r>
        <w:t>合格证（1份）</w:t>
      </w:r>
    </w:p>
    <w:p w14:paraId="7CAEB6D3">
      <w:pPr>
        <w:pStyle w:val="6"/>
        <w:numPr>
          <w:ilvl w:val="0"/>
          <w:numId w:val="6"/>
        </w:numPr>
        <w:spacing w:line="360" w:lineRule="auto"/>
        <w:jc w:val="both"/>
      </w:pPr>
      <w:r>
        <w:t>整机清单（ 1份）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115EE"/>
    <w:multiLevelType w:val="multilevel"/>
    <w:tmpl w:val="038115E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615D0"/>
    <w:multiLevelType w:val="multilevel"/>
    <w:tmpl w:val="375615D0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25331"/>
    <w:multiLevelType w:val="multilevel"/>
    <w:tmpl w:val="3B125331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D37C3"/>
    <w:multiLevelType w:val="multilevel"/>
    <w:tmpl w:val="5E2D37C3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0045F"/>
    <w:multiLevelType w:val="multilevel"/>
    <w:tmpl w:val="6330045F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53BA1"/>
    <w:multiLevelType w:val="multilevel"/>
    <w:tmpl w:val="66953B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F6F3E"/>
    <w:rsid w:val="13136EDD"/>
    <w:rsid w:val="307D1139"/>
    <w:rsid w:val="49D2147C"/>
    <w:rsid w:val="4B3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="Calibri" w:hAnsi="Calibri" w:cs="Calibri" w:eastAsiaTheme="minorEastAsia"/>
      <w:kern w:val="2"/>
      <w:sz w:val="22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 w:hAnsiTheme="minorHAnsi"/>
      <w:color w:val="000000"/>
      <w:kern w:val="0"/>
      <w:sz w:val="24"/>
      <w:szCs w:val="24"/>
      <w:lang w:val="en-US" w:eastAsia="zh-CN" w:bidi="ar-SA"/>
      <w14:ligatures w14:val="none"/>
    </w:r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724</Characters>
  <Lines>0</Lines>
  <Paragraphs>0</Paragraphs>
  <TotalTime>1</TotalTime>
  <ScaleCrop>false</ScaleCrop>
  <LinksUpToDate>false</LinksUpToDate>
  <CharactersWithSpaces>809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2026-04-16T08:29:00Z</dcterms:created>
  <dc:creator>Mayn</dc:creator>
  <cp:lastModifiedBy>chan</cp:lastModifiedBy>
  <dcterms:modified xsi:type="dcterms:W3CDTF">2026-05-12T09:23:02Z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eyJoZGlkIjoiMDUxYjZmMzE0MDM3YzMxYjVlNjg2MDUzODYwYTU2NzIiLCJ1c2VySWQiOiIzNjI5MzI3MDcifQ==</vt:lpwstr>
  </property>
  <property fmtid="{D5CDD505-2E9C-101B-9397-08002B2CF9AE}" pid="4" name="ICV">
    <vt:lpwstr>3C5D1254AB99418DACB1679A14F19F2E_12</vt:lpwstr>
  </property>
</Properties>
</file>