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A2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</w:t>
      </w:r>
    </w:p>
    <w:p w14:paraId="3492A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eastAsia"/>
          <w:color w:val="auto"/>
          <w:sz w:val="30"/>
          <w:szCs w:val="30"/>
          <w:lang w:val="en-US" w:eastAsia="zh-CN"/>
        </w:rPr>
      </w:pPr>
      <w:r>
        <w:rPr>
          <w:rFonts w:hint="eastAsia"/>
          <w:color w:val="auto"/>
          <w:sz w:val="30"/>
          <w:szCs w:val="30"/>
          <w:lang w:val="en-US" w:eastAsia="zh-CN"/>
        </w:rPr>
        <w:t>参数要求</w:t>
      </w:r>
    </w:p>
    <w:p w14:paraId="4FAEA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eastAsia"/>
          <w:color w:val="auto"/>
          <w:sz w:val="30"/>
          <w:szCs w:val="30"/>
          <w:lang w:val="en-US" w:eastAsia="zh-CN"/>
        </w:rPr>
      </w:pPr>
    </w:p>
    <w:p w14:paraId="05F00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一、设备总体要求</w:t>
      </w:r>
    </w:p>
    <w:p w14:paraId="5262D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19932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 设备类别：医用4K超高清阴道镜系统。</w:t>
      </w:r>
    </w:p>
    <w:p w14:paraId="49C8F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0A8E8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 要求为正规厂家原装全新设备，具备国家医疗器械注册证。</w:t>
      </w:r>
    </w:p>
    <w:p w14:paraId="7DF97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2BDA6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 要求提供3年以上原厂质保售后服务支持。</w:t>
      </w:r>
    </w:p>
    <w:p w14:paraId="5589A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bookmarkStart w:id="0" w:name="_GoBack"/>
      <w:bookmarkEnd w:id="0"/>
    </w:p>
    <w:p w14:paraId="3CCD1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二、成像与光学系统</w:t>
      </w:r>
    </w:p>
    <w:p w14:paraId="0C39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10370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 分辨率：支持 3840×2160（4K UHD） 超高清输出。</w:t>
      </w:r>
    </w:p>
    <w:p w14:paraId="4685D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53709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 有效像素：≥ 800万 像素传感器。</w:t>
      </w:r>
    </w:p>
    <w:p w14:paraId="42E9F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76BBE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3. 放大倍率：放大倍数＞90倍，具有语音控制快速变倍功能。（提供具有CMA或者CNAS资质的第三方检测机构出具的检测报告）</w:t>
      </w:r>
    </w:p>
    <w:p w14:paraId="2C692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72B54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4. 工作距离：240mm-380mm可调。</w:t>
      </w:r>
    </w:p>
    <w:p w14:paraId="57219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032D9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5. 景深：高倍镜下（≥18×）景深 ≥ 5mm。</w:t>
      </w:r>
    </w:p>
    <w:p w14:paraId="6E7CC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20D52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6. 图像几何失真度：≤ 0.3%，保证成像真实。</w:t>
      </w:r>
    </w:p>
    <w:p w14:paraId="735CA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5C9A1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7. 对焦方式：支持 自动对焦 + 手动精准对焦。</w:t>
      </w:r>
    </w:p>
    <w:p w14:paraId="51A28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21EF6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三、光源与成像质量</w:t>
      </w:r>
    </w:p>
    <w:p w14:paraId="4CFB5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2B613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 光源：医用级 大功率LED冷光源，寿命 ≥ 50000 小时。</w:t>
      </w:r>
    </w:p>
    <w:p w14:paraId="46ABC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61334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 照度：25 cm 处 ≥ 7500 lux。</w:t>
      </w:r>
    </w:p>
    <w:p w14:paraId="2E020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58484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 色温：4000 K～6500 K 可调，支持临床模式一键切换。</w:t>
      </w:r>
    </w:p>
    <w:p w14:paraId="55570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51115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4. 显色指数：Ra ≥ 90，真实还原组织色彩。</w:t>
      </w:r>
    </w:p>
    <w:p w14:paraId="79A9A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00CC4E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水平分辨率：≥1650TVL（提供具有CMA或者CNAS资质的第三方检测机构出具的检测报</w:t>
      </w:r>
    </w:p>
    <w:p w14:paraId="59D26B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告）。</w:t>
      </w:r>
    </w:p>
    <w:p w14:paraId="49D49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80F22B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图像冻结/采集：支持冻结、高清图像采集、视频回放</w:t>
      </w:r>
    </w:p>
    <w:p w14:paraId="67EA97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firstLine="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</w:t>
      </w:r>
    </w:p>
    <w:p w14:paraId="583E993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辐射热：辐射热为在最近工作距离，视场范围内，最大强度时辐射强度值≤150W/m²。（提供具有CMA或者CNAS资质的第三方检测机构出具的检测报告）</w:t>
      </w:r>
    </w:p>
    <w:p w14:paraId="2611D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0CDA3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四、功能与智能化</w:t>
      </w:r>
    </w:p>
    <w:p w14:paraId="59BB3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2068C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</w:t>
      </w:r>
      <w:r>
        <w:rPr>
          <w:rFonts w:hint="eastAsia"/>
          <w:color w:val="auto"/>
          <w:highlight w:val="none"/>
          <w:lang w:val="en-US" w:eastAsia="zh-CN"/>
        </w:rPr>
        <w:t xml:space="preserve"> 智能计时：具有语音控制自动计时功能，可显示/关闭计时功能。可显示计时时长。（提供具有CMA或者CNAS资质的第三方检测机构出具的检测报告）</w:t>
      </w:r>
    </w:p>
    <w:p w14:paraId="36E7C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36F94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 控制方式：支持 脚踏开关 + 手柄按键 双重控制。</w:t>
      </w:r>
    </w:p>
    <w:p w14:paraId="32AC2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67FE1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 图像后处理：支持测量、标注、区域增强、反转等临床后处理。</w:t>
      </w:r>
    </w:p>
    <w:p w14:paraId="192EC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3052198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病例管理：支持患者信息关联、图像分类存储、快速检索。</w:t>
      </w:r>
    </w:p>
    <w:p w14:paraId="57F940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firstLine="0"/>
        <w:textAlignment w:val="auto"/>
        <w:rPr>
          <w:rFonts w:hint="eastAsia"/>
          <w:color w:val="auto"/>
          <w:highlight w:val="none"/>
          <w:lang w:val="en-US" w:eastAsia="zh-CN"/>
        </w:rPr>
      </w:pPr>
    </w:p>
    <w:p w14:paraId="352903E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随访管理：具有发送随访短信，随访微信的功能。（提供具有CMA或者CNAS资质的第三方检测机构出具的检测报告）</w:t>
      </w:r>
    </w:p>
    <w:p w14:paraId="52184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1C1D7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五、显示与输出接口</w:t>
      </w:r>
    </w:p>
    <w:p w14:paraId="2EB99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4C003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 标配医用显示器：≥ 27英寸，分辨率 3840×2160。</w:t>
      </w:r>
    </w:p>
    <w:p w14:paraId="559F8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3A074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 输出接口：含 HDMI 、USB3.0、千兆网口。</w:t>
      </w:r>
    </w:p>
    <w:p w14:paraId="5602A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45D29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 网络对接：支持与医院 HIS/PACS 系统无缝对接。</w:t>
      </w:r>
    </w:p>
    <w:p w14:paraId="005BB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23C03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4. 存储容量：内置存储 ≥ 1T，支持海量病例与视频存储。</w:t>
      </w:r>
    </w:p>
    <w:p w14:paraId="036B0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/>
          <w:color w:val="auto"/>
          <w:lang w:val="en-US" w:eastAsia="zh-CN"/>
        </w:rPr>
      </w:pPr>
    </w:p>
    <w:p w14:paraId="2BAB2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六、软件与报告标准</w:t>
      </w:r>
    </w:p>
    <w:p w14:paraId="28999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5ACCD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 支持 IFCPC 2011/ASCCP2017 阴道镜专业术语标准。</w:t>
      </w:r>
    </w:p>
    <w:p w14:paraId="5EB1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74AE7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 提供多种检查报告单模板。</w:t>
      </w:r>
    </w:p>
    <w:p w14:paraId="46CD2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34761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 支持报告一键导出 PDF 及打印。</w:t>
      </w:r>
    </w:p>
    <w:p w14:paraId="1A264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18C14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七、机械结构与安装</w:t>
      </w:r>
    </w:p>
    <w:p w14:paraId="5938C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4A6FB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 支架系统：配置可升降直立式三角移动支架。</w:t>
      </w:r>
    </w:p>
    <w:p w14:paraId="120B6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4BC60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 台车：配置医疗推车，4寸静音脚轮，脚踏刹车，打印机托盘。</w:t>
      </w:r>
    </w:p>
    <w:p w14:paraId="0949C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68A12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 整机符合医用安全标准，支持手术室/妇科门诊环境安装。</w:t>
      </w:r>
    </w:p>
    <w:p w14:paraId="26303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695BF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八、服务与资质</w:t>
      </w:r>
    </w:p>
    <w:p w14:paraId="4DC1A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2BDBA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 提供原厂技术培训（含操作、维护、常见故障处理）。</w:t>
      </w:r>
    </w:p>
    <w:p w14:paraId="00597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4F2A4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 要求提供原厂授权书与医疗器械注册证复印件。</w:t>
      </w:r>
    </w:p>
    <w:p w14:paraId="0EB8C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6BAAD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 承诺响应时间≤24小时，4小时内到场。</w:t>
      </w:r>
    </w:p>
    <w:p w14:paraId="47D18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color w:val="auto"/>
          <w:lang w:val="en-US" w:eastAsia="zh-CN"/>
        </w:rPr>
      </w:pPr>
    </w:p>
    <w:p w14:paraId="19FA8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eastAsia="宋体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00000001"/>
    <w:multiLevelType w:val="singleLevel"/>
    <w:tmpl w:val="00000001"/>
    <w:lvl w:ilvl="0" w:tentative="0">
      <w:start w:val="5"/>
      <w:numFmt w:val="decimal"/>
      <w:suff w:val="space"/>
      <w:lvlText w:val="%1."/>
      <w:lvlJc w:val="left"/>
    </w:lvl>
  </w:abstractNum>
  <w:abstractNum w:abstractNumId="2">
    <w:nsid w:val="00000002"/>
    <w:multiLevelType w:val="singleLevel"/>
    <w:tmpl w:val="00000002"/>
    <w:lvl w:ilvl="0" w:tentative="0">
      <w:start w:val="6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6B46F5"/>
    <w:rsid w:val="2601463A"/>
    <w:rsid w:val="477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955</Words>
  <Characters>1115</Characters>
  <Paragraphs>90</Paragraphs>
  <TotalTime>26</TotalTime>
  <ScaleCrop>false</ScaleCrop>
  <LinksUpToDate>false</LinksUpToDate>
  <CharactersWithSpaces>1233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2026-04-17T13:50:00Z</dcterms:created>
  <dc:creator>12975</dc:creator>
  <cp:lastModifiedBy>chan</cp:lastModifiedBy>
  <cp:lastPrinted>2026-04-19T09:21:00Z</cp:lastPrinted>
  <dcterms:modified xsi:type="dcterms:W3CDTF">2026-04-24T07:06:02Z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eyJoZGlkIjoiMDUxYjZmMzE0MDM3YzMxYjVlNjg2MDUzODYwYTU2NzIiLCJ1c2VySWQiOiIzNjI5MzI3MDcifQ==</vt:lpwstr>
  </property>
  <property fmtid="{D5CDD505-2E9C-101B-9397-08002B2CF9AE}" pid="4" name="ICV">
    <vt:lpwstr>d323bfeac766489983f611a0c3769a06_23</vt:lpwstr>
  </property>
</Properties>
</file>