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CC79">
      <w:pPr>
        <w:pStyle w:val="9"/>
        <w:ind w:firstLine="2241" w:firstLineChars="800"/>
        <w:jc w:val="both"/>
        <w:rPr>
          <w:rFonts w:hint="eastAsia" w:eastAsia="等线"/>
          <w:sz w:val="28"/>
          <w:szCs w:val="28"/>
          <w:lang w:eastAsia="zh-CN"/>
        </w:rPr>
      </w:pPr>
      <w:r>
        <w:rPr>
          <w:sz w:val="28"/>
          <w:szCs w:val="28"/>
        </w:rPr>
        <w:t>动脉硬化检测</w:t>
      </w:r>
      <w:r>
        <w:rPr>
          <w:rFonts w:hint="eastAsia"/>
          <w:sz w:val="28"/>
          <w:szCs w:val="28"/>
          <w:lang w:val="en-US" w:eastAsia="zh-CN"/>
        </w:rPr>
        <w:t>仪</w:t>
      </w:r>
      <w:r>
        <w:rPr>
          <w:sz w:val="28"/>
          <w:szCs w:val="28"/>
        </w:rPr>
        <w:t>参数</w:t>
      </w:r>
      <w:r>
        <w:rPr>
          <w:rFonts w:hint="eastAsia"/>
          <w:sz w:val="28"/>
          <w:szCs w:val="28"/>
          <w:lang w:val="en-US" w:eastAsia="zh-CN"/>
        </w:rPr>
        <w:t>要求</w:t>
      </w:r>
      <w:r>
        <w:rPr>
          <w:rFonts w:hint="eastAsia"/>
          <w:sz w:val="28"/>
          <w:szCs w:val="28"/>
          <w:lang w:eastAsia="zh-CN"/>
        </w:rPr>
        <w:t xml:space="preserve">  </w:t>
      </w:r>
    </w:p>
    <w:p w14:paraId="51D91925">
      <w:pPr>
        <w:pStyle w:val="16"/>
        <w:numPr>
          <w:ilvl w:val="0"/>
          <w:numId w:val="1"/>
        </w:numPr>
        <w:ind w:leftChars="0"/>
        <w:rPr>
          <w:rFonts w:hint="eastAsia"/>
          <w:lang w:val="en-US" w:eastAsia="zh-CN"/>
        </w:rPr>
      </w:pPr>
      <w:r>
        <w:rPr>
          <w:rFonts w:hint="eastAsia"/>
        </w:rPr>
        <w:t>主要检测</w:t>
      </w:r>
      <w:r>
        <w:rPr>
          <w:rFonts w:hint="eastAsia"/>
          <w:lang w:val="en-US" w:eastAsia="zh-CN"/>
        </w:rPr>
        <w:t xml:space="preserve">参数  </w:t>
      </w:r>
    </w:p>
    <w:p w14:paraId="665CBF4B">
      <w:pPr>
        <w:pStyle w:val="16"/>
        <w:numPr>
          <w:ilvl w:val="0"/>
          <w:numId w:val="0"/>
        </w:numPr>
        <w:rPr>
          <w:rFonts w:hint="eastAsia" w:eastAsia="等线"/>
          <w:lang w:eastAsia="zh-CN"/>
        </w:rPr>
      </w:pPr>
      <w:r>
        <w:rPr>
          <w:rFonts w:hint="eastAsia"/>
          <w:lang w:val="en-US" w:eastAsia="zh-CN"/>
        </w:rPr>
        <w:t xml:space="preserve">1. 血管狭窄检测单元（用于下肢动脉粥样硬化筛查），核心检测参数包括：ABI（踝臂指数）、BAI（臂踝指数）、UT（脉波上升时间）、%MAP（平均动脉压）；  </w:t>
      </w:r>
    </w:p>
    <w:p w14:paraId="745C7241">
      <w:pPr>
        <w:pStyle w:val="16"/>
        <w:numPr>
          <w:ilvl w:val="0"/>
          <w:numId w:val="0"/>
        </w:numPr>
        <w:ind w:leftChars="0"/>
        <w:rPr>
          <w:rFonts w:hint="eastAsia" w:eastAsia="等线"/>
          <w:lang w:eastAsia="zh-CN"/>
        </w:rPr>
      </w:pPr>
      <w:r>
        <w:rPr>
          <w:rFonts w:hint="eastAsia"/>
          <w:lang w:val="en-US" w:eastAsia="zh-CN"/>
        </w:rPr>
        <w:t xml:space="preserve">2. 血管硬化检测单元（用于全身动脉硬化早期诊断），核心检测参数包括：baPWV（左）、baPWV（右）、haPWV（左）、haPWV（右）、hbPWV（左）、hbPWV（右）（即脉搏波传导速度）；  </w:t>
      </w:r>
    </w:p>
    <w:p w14:paraId="45646C9A">
      <w:pPr>
        <w:pStyle w:val="16"/>
        <w:numPr>
          <w:ilvl w:val="0"/>
          <w:numId w:val="0"/>
        </w:numPr>
        <w:ind w:leftChars="0"/>
        <w:rPr>
          <w:rFonts w:hint="eastAsia" w:eastAsia="等线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 xml:space="preserve">3. 自主神经功能检测单元（用于糖尿病性自主神经病变筛查），核心检测参数包括：R-R 间隔标准偏差、R-R 间隔平均值、HR 平均值（心率平均值）、CVRR（R-R 间隔变动系数），并提供 R-R 间隔对比曲线图及趋势曲线图的可视化呈现；  </w:t>
      </w:r>
    </w:p>
    <w:p w14:paraId="05B99D7D">
      <w:pPr>
        <w:pStyle w:val="16"/>
        <w:numPr>
          <w:ilvl w:val="0"/>
          <w:numId w:val="0"/>
        </w:numPr>
        <w:ind w:leftChars="0"/>
        <w:rPr>
          <w:rFonts w:hint="eastAsia" w:eastAsia="等线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4. 心功能检测单元（用于STI心脏功能定量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 xml:space="preserve">化评价），核心检测参数包括：PEP（射血前期）、ET（射血时间）、ET/PEP（射血指数）；  </w:t>
      </w:r>
    </w:p>
    <w:p w14:paraId="4AE733B6">
      <w:pPr>
        <w:pStyle w:val="16"/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 运动负荷试验检测单元（用于判断ABI处于临界值或伴有间歇性跛行的患者是否存在下肢动脉疾病），核心检测参数为运动前后ABI测量值；</w:t>
      </w:r>
    </w:p>
    <w:p w14:paraId="77B13CAC">
      <w:pPr>
        <w:pStyle w:val="16"/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cs="Arial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6.环境关怀独立监测单元，核心检测参数包括：天气、室内外温湿度、空气质量等级、PM2.5、紫外线等级、气压、能见度、风速、风向，并同步呈现日期与时间；</w:t>
      </w:r>
    </w:p>
    <w:p w14:paraId="1EDCC837">
      <w:pPr>
        <w:pStyle w:val="16"/>
        <w:numPr>
          <w:ilvl w:val="0"/>
          <w:numId w:val="0"/>
        </w:numPr>
        <w:ind w:leftChars="0"/>
        <w:rPr>
          <w:rFonts w:hint="eastAsia" w:eastAsia="等线"/>
          <w:lang w:eastAsia="zh-CN"/>
        </w:rPr>
      </w:pPr>
      <w:r>
        <w:rPr>
          <w:rFonts w:hint="eastAsia"/>
          <w:lang w:val="en-US" w:eastAsia="zh-CN"/>
        </w:rPr>
        <w:t xml:space="preserve">7. 其他辅助参数：ECG（心电）、PCG（心音）、SP（收缩压）、DP（舒张压）、EP（平均压）、PVR（脉搏容积记录）。  </w:t>
      </w:r>
    </w:p>
    <w:p w14:paraId="326F27B2">
      <w:pPr>
        <w:pStyle w:val="16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二、主要技术参数  </w:t>
      </w:r>
    </w:p>
    <w:p w14:paraId="4D8B9705">
      <w:pPr>
        <w:pStyle w:val="16"/>
        <w:numPr>
          <w:ilvl w:val="0"/>
          <w:numId w:val="0"/>
        </w:numPr>
        <w:ind w:leftChars="0"/>
        <w:rPr>
          <w:rFonts w:hint="eastAsia" w:eastAsia="等线"/>
          <w:lang w:eastAsia="zh-CN"/>
        </w:rPr>
      </w:pPr>
      <w:r>
        <w:rPr>
          <w:rFonts w:hint="eastAsia" w:ascii="Arial" w:hAnsi="Arial" w:cs="Arial"/>
          <w:lang w:val="en-US" w:eastAsia="zh-CN"/>
        </w:rPr>
        <w:t>1</w:t>
      </w:r>
      <w:r>
        <w:rPr>
          <w:rFonts w:hint="eastAsia" w:ascii="等线" w:hAnsi="等线" w:cs="等线"/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外周血管压力波动同步检测技术：实现在同一心动周期内同步采集信号，精准感知双上肢及双下肢压力波动，确保ABI测量结果具有高度的精确性与良好的可重复性。  </w:t>
      </w:r>
    </w:p>
    <w:p w14:paraId="767E059E">
      <w:pPr>
        <w:pStyle w:val="16"/>
        <w:numPr>
          <w:ilvl w:val="0"/>
          <w:numId w:val="0"/>
        </w:numPr>
        <w:ind w:leftChars="0"/>
        <w:rPr>
          <w:rFonts w:hint="eastAsia" w:eastAsia="等线"/>
          <w:highlight w:val="yellow"/>
          <w:lang w:eastAsia="zh-CN"/>
        </w:rPr>
      </w:pPr>
      <w:r>
        <w:rPr>
          <w:rFonts w:hint="eastAsia" w:cs="Arial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lang w:val="en-US" w:eastAsia="zh-CN"/>
        </w:rPr>
        <w:t>2</w:t>
      </w:r>
      <w:r>
        <w:rPr>
          <w:rFonts w:hint="eastAsia" w:ascii="等线" w:hAnsi="等线" w:cs="等线"/>
          <w:lang w:val="en-US" w:eastAsia="zh-CN"/>
        </w:rPr>
        <w:t>.</w:t>
      </w:r>
      <w:r>
        <w:rPr>
          <w:rFonts w:hint="eastAsia" w:ascii="等线" w:hAnsi="等线" w:cs="等线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双层线性膨胀传感器技术（基于 oscillometric 法）：针对脚踝部位复杂的解剖结构，通过交叉捕捉最强信号源，保障ABI检测值的准确性。  </w:t>
      </w:r>
    </w:p>
    <w:p w14:paraId="4B4361A3">
      <w:pPr>
        <w:pStyle w:val="16"/>
        <w:numPr>
          <w:ilvl w:val="0"/>
          <w:numId w:val="0"/>
        </w:numPr>
        <w:ind w:leftChars="0"/>
        <w:rPr>
          <w:rFonts w:hint="eastAsia" w:eastAsia="等线"/>
          <w:lang w:eastAsia="zh-CN"/>
        </w:rPr>
      </w:pPr>
      <w:r>
        <w:rPr>
          <w:rFonts w:hint="eastAsia"/>
          <w:lang w:val="en-US" w:eastAsia="zh-CN"/>
        </w:rPr>
        <w:t xml:space="preserve">3. 滤波功能：可通过设定多组脉搏波起始条件，有效采集正确脉搏波信息，从而提升测量结果的准确性。  </w:t>
      </w:r>
    </w:p>
    <w:p w14:paraId="26361A91">
      <w:pPr>
        <w:pStyle w:val="16"/>
        <w:numPr>
          <w:ilvl w:val="0"/>
          <w:numId w:val="0"/>
        </w:numPr>
        <w:ind w:leftChars="0"/>
        <w:rPr>
          <w:rFonts w:hint="eastAsia" w:eastAsia="等线"/>
          <w:highlight w:val="none"/>
          <w:lang w:eastAsia="zh-CN"/>
        </w:rPr>
      </w:pPr>
      <w:r>
        <w:rPr>
          <w:rFonts w:hint="eastAsia" w:cs="Arial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4. 心脏起搏器模式：支持对植入心脏起搏器人群完成相关检测。  </w:t>
      </w:r>
    </w:p>
    <w:p w14:paraId="752A2EF6">
      <w:pPr>
        <w:pStyle w:val="16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 w:cs="Arial"/>
          <w:highlight w:val="none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5. 亚裔专属健康群体PWV数据库：基于超</w:t>
      </w:r>
      <w:r>
        <w:rPr>
          <w:rFonts w:hint="eastAsia"/>
          <w:highlight w:val="none"/>
          <w:lang w:val="en-US" w:eastAsia="zh-CN"/>
        </w:rPr>
        <w:t>万</w:t>
      </w:r>
      <w:r>
        <w:rPr>
          <w:rFonts w:hint="eastAsia"/>
          <w:lang w:val="en-US" w:eastAsia="zh-CN"/>
        </w:rPr>
        <w:t>例亚裔人群数据构建标准数据库，具备不同性别及年龄的标准值和曲线。</w:t>
      </w:r>
    </w:p>
    <w:p w14:paraId="469DE3E9">
      <w:pPr>
        <w:pStyle w:val="16"/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 w:cs="Arial"/>
          <w:highlight w:val="none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6. </w:t>
      </w:r>
      <w:r>
        <w:rPr>
          <w:rFonts w:hint="eastAsia"/>
          <w:highlight w:val="none"/>
          <w:lang w:val="en-US" w:eastAsia="zh-CN"/>
        </w:rPr>
        <w:t xml:space="preserve">血管年龄：可根据患者测量所得的PWV值，自动推算出患者的预估血管年龄，并将其呈现在报告里。 </w:t>
      </w:r>
    </w:p>
    <w:p w14:paraId="327B980F">
      <w:pPr>
        <w:pStyle w:val="16"/>
        <w:numPr>
          <w:ilvl w:val="0"/>
          <w:numId w:val="0"/>
        </w:numPr>
        <w:ind w:leftChars="0"/>
      </w:pPr>
      <w:r>
        <w:rPr>
          <w:rFonts w:hint="eastAsia"/>
          <w:highlight w:val="none"/>
          <w:lang w:val="en-US" w:eastAsia="zh-CN"/>
        </w:rPr>
        <w:t>7.</w:t>
      </w:r>
      <w:r>
        <w:rPr>
          <w:rFonts w:hint="eastAsia"/>
          <w:lang w:val="en-US" w:eastAsia="zh-CN"/>
        </w:rPr>
        <w:t>图形显示功能：</w:t>
      </w:r>
      <w:r>
        <w:rPr>
          <w:rFonts w:hint="eastAsia" w:ascii="Arial" w:hAnsi="Arial" w:cs="Arial"/>
          <w:lang w:val="en-US" w:eastAsia="zh-CN"/>
        </w:rPr>
        <w:t xml:space="preserve">可同步显示心电图、心音图及四肢脉搏波波形图，并提供不同年龄与性别的PWV标准曲线。  </w:t>
      </w:r>
    </w:p>
    <w:p w14:paraId="710B2C99">
      <w:pPr>
        <w:pStyle w:val="16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8.搏动变化图：展示各腕带所采集的搏动变化情况，图中包含同期线、升压上限、测定精度、最高血压值、刻度仪及外框等信息，以进一步验证检测精度与操作规范性。  </w:t>
      </w:r>
    </w:p>
    <w:p w14:paraId="397C8DA6">
      <w:pPr>
        <w:pStyle w:val="16"/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 w:cs="Arial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9.R-R间隔检查：可独立进行R-R间隔检查，并生成检查报告，自动打印。</w:t>
      </w:r>
    </w:p>
    <w:p w14:paraId="4CAD6F6E">
      <w:pPr>
        <w:pStyle w:val="16"/>
        <w:numPr>
          <w:ilvl w:val="0"/>
          <w:numId w:val="0"/>
        </w:numPr>
        <w:ind w:leftChars="0"/>
        <w:rPr>
          <w:rFonts w:hint="eastAsia" w:eastAsia="等线"/>
          <w:lang w:eastAsia="zh-CN"/>
        </w:rPr>
      </w:pPr>
      <w:r>
        <w:rPr>
          <w:rFonts w:hint="eastAsia"/>
          <w:lang w:val="en-US" w:eastAsia="zh-CN"/>
        </w:rPr>
        <w:t xml:space="preserve">10.多种检测报告格式：支持根据具体临床需求及测量单元选择相应的报告模板。  </w:t>
      </w:r>
    </w:p>
    <w:p w14:paraId="39845898">
      <w:pPr>
        <w:pStyle w:val="16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11.系统兼容性：具备与医院HIS系统。能够对接标准化代谢性疾病管理中心（MMC）</w:t>
      </w:r>
    </w:p>
    <w:p w14:paraId="3E3A2F9B">
      <w:pPr>
        <w:pStyle w:val="16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12..用户要求：需能够提供本省内15家及以上三级甲等医院临床科室的用户名名录。</w:t>
      </w:r>
    </w:p>
    <w:p w14:paraId="189FEC2C">
      <w:pPr>
        <w:pStyle w:val="16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13.设计特点：键盘与台车一体化集成结构结合隐藏式线槽设计，提升操作便捷性及台面规整度。</w:t>
      </w:r>
    </w:p>
    <w:p w14:paraId="73CE9CD9">
      <w:pPr>
        <w:pStyle w:val="16"/>
        <w:numPr>
          <w:ilvl w:val="0"/>
          <w:numId w:val="0"/>
        </w:numPr>
        <w:rPr>
          <w:rFonts w:hint="default" w:ascii="Arial" w:hAnsi="Arial" w:cs="Arial"/>
          <w:highlight w:val="none"/>
          <w:lang w:val="en-US" w:eastAsia="zh-CN"/>
        </w:rPr>
      </w:pPr>
    </w:p>
    <w:p w14:paraId="4A3480C2">
      <w:pPr>
        <w:pStyle w:val="16"/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152D7"/>
    <w:multiLevelType w:val="singleLevel"/>
    <w:tmpl w:val="0A415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1414B06"/>
    <w:rsid w:val="05157BA2"/>
    <w:rsid w:val="10EA47F2"/>
    <w:rsid w:val="13C70249"/>
    <w:rsid w:val="15C13F26"/>
    <w:rsid w:val="163D730B"/>
    <w:rsid w:val="1A2541B0"/>
    <w:rsid w:val="1EDC1AA2"/>
    <w:rsid w:val="28C80903"/>
    <w:rsid w:val="2C0E238D"/>
    <w:rsid w:val="3DDD0D64"/>
    <w:rsid w:val="40C82C60"/>
    <w:rsid w:val="446720B2"/>
    <w:rsid w:val="48A962D9"/>
    <w:rsid w:val="4F5217CA"/>
    <w:rsid w:val="71676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1100</Words>
  <Characters>1234</Characters>
  <TotalTime>8</TotalTime>
  <ScaleCrop>false</ScaleCrop>
  <LinksUpToDate>false</LinksUpToDate>
  <CharactersWithSpaces>1286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2025-11-26T10:23:00Z</dcterms:created>
  <dc:creator>Un-named</dc:creator>
  <cp:lastModifiedBy>chan</cp:lastModifiedBy>
  <dcterms:modified xsi:type="dcterms:W3CDTF">2026-04-24T01:24:59Z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15CC3511F2444878994F3343DB7F3C9D_13</vt:lpwstr>
  </property>
</Properties>
</file>