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571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eastAsia="zh-CN"/>
        </w:rPr>
        <w:t>放射门诊一台联影DR和一台岛律胃肠机搬迁到新院区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服务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lang w:eastAsia="zh-CN"/>
        </w:rPr>
        <w:t>参数</w:t>
      </w:r>
    </w:p>
    <w:p w14:paraId="3BF5020B">
      <w:pPr>
        <w:adjustRightInd w:val="0"/>
        <w:snapToGrid w:val="0"/>
        <w:spacing w:line="48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6D8C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移机清单</w:t>
      </w:r>
    </w:p>
    <w:tbl>
      <w:tblPr>
        <w:tblStyle w:val="3"/>
        <w:tblW w:w="10451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978"/>
        <w:gridCol w:w="3677"/>
        <w:gridCol w:w="1910"/>
      </w:tblGrid>
      <w:tr w14:paraId="50B071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E119D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3D978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设备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B7FB5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2A740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 w14:paraId="2C7DE4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F72EA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51AF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上海联影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A7C3D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uDR.770i.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26C2C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台</w:t>
            </w:r>
          </w:p>
        </w:tc>
      </w:tr>
      <w:tr w14:paraId="1968C2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9BF73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4290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北京岛津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4A3B6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Uni-Visione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B5F5B"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1台</w:t>
            </w:r>
          </w:p>
        </w:tc>
      </w:tr>
    </w:tbl>
    <w:p w14:paraId="1A05B647">
      <w:pPr>
        <w:numPr>
          <w:ilvl w:val="0"/>
          <w:numId w:val="0"/>
        </w:numPr>
        <w:spacing w:line="360" w:lineRule="auto"/>
        <w:ind w:left="283" w:leftChars="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.总体服务要求：</w:t>
      </w:r>
    </w:p>
    <w:p w14:paraId="7CB4CED4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▲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本项目移机服务需包括技术指导、设备的拆卸、包装、运输、搬运、再安装、调试和移机后质保服务等内容，确保移机过程安全顺畅和移机后设备正常使用。</w:t>
      </w:r>
    </w:p>
    <w:p w14:paraId="5F8E169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移机设备包括设备整机系统、设备自带工作站及配套原厂设备。</w:t>
      </w:r>
    </w:p>
    <w:p w14:paraId="57ABFDA8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移机服务需根据设备厂家的场地安装要求，提供机房设计图纸（含电气要求）或场地准备详细施工方案，并提供相应的技术支持，确保满足装机要求。</w:t>
      </w:r>
    </w:p>
    <w:p w14:paraId="6669C5A2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移机前按照设备说明书标准及相关法规进行安全检查，开机测试验证设备各项功能是否正常，保留数据。</w:t>
      </w:r>
    </w:p>
    <w:p w14:paraId="20F05FB3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移机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安装过程中，需将设备从其目前所在地点进行拆卸，再将拆卸的所有设备及其零配件进行包装，运输至搬迁地址指定地点重新安装成整机。</w:t>
      </w:r>
    </w:p>
    <w:p w14:paraId="51E79174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安装结束后需对设备进行全面性能检测，确保各项功能与移机前保持一致，性能符合国家标准，各机械参数和剂量参数能通过有关部门的检测。</w:t>
      </w:r>
    </w:p>
    <w:p w14:paraId="09A79A3B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在接到院方开始移机通知后能立即赶到医院开始移机工作。</w:t>
      </w:r>
    </w:p>
    <w:p w14:paraId="27E74DF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提供24小时热线服务电话（400或800）随时在线响应。接到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报修电话后，维修响应时间≤1小时，到达现场时间≤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小时，现场确认故障原因≤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小时；</w:t>
      </w:r>
    </w:p>
    <w:p w14:paraId="232C735D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具备专业服务团队，至少配备</w:t>
      </w:r>
      <w:r>
        <w:rPr>
          <w:rFonts w:hint="eastAsia" w:asciiTheme="minorEastAsia" w:hAnsiTheme="minorEastAsia" w:cstheme="minorEastAsia"/>
          <w:sz w:val="28"/>
          <w:szCs w:val="28"/>
          <w:lang w:val="zh-CN" w:eastAsia="zh-CN"/>
        </w:rPr>
        <w:t>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名资深工程师提供拆装机服务，以保证100%解决拆装机及调试过程中出现问题。（提供原厂培训资质证书，投标截止时间前一年内任意3个月内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投标公司的参保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社保证明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，并加盖供应商公章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。）</w:t>
      </w:r>
    </w:p>
    <w:p w14:paraId="17492E3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必须具有移机使用的运输工具必须是专业工具，在运输过程中固定、防碰撞保护必须专业，特殊的部件需要提供专业的或者订制的搬运包装。提供工具图文介绍。（提供校准证明文件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并加盖供应商公章）</w:t>
      </w:r>
    </w:p>
    <w:p w14:paraId="04B0041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★响应供应商不能以任何形式转包，不接受联合体响应。不得整体或部份将维修工作转包给其它。(提供承诺函，并加盖供应商公章）</w:t>
      </w:r>
    </w:p>
    <w:p w14:paraId="74500E82">
      <w:r>
        <w:rPr>
          <w:rFonts w:hint="eastAsia" w:asciiTheme="minorEastAsia" w:hAnsiTheme="minorEastAsia" w:eastAsiaTheme="minorEastAsia" w:cstheme="minorEastAsia"/>
          <w:sz w:val="28"/>
          <w:szCs w:val="28"/>
        </w:rPr>
        <w:t>★供应商成立至今维修工作中未发生重大责任事故，存在隐瞒或欺骗行为，一经查实，取消成交资格。(提供承诺函，并加盖供应商公章）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1D657"/>
    <w:multiLevelType w:val="singleLevel"/>
    <w:tmpl w:val="3B41D65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01B24"/>
    <w:rsid w:val="1CBC270E"/>
    <w:rsid w:val="1FCB2EDF"/>
    <w:rsid w:val="4AC64D17"/>
    <w:rsid w:val="60487F1F"/>
    <w:rsid w:val="6FB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Calibri" w:hAnsi="Calibri" w:eastAsia="宋体"/>
      <w:szCs w:val="21"/>
    </w:rPr>
  </w:style>
  <w:style w:type="paragraph" w:customStyle="1" w:styleId="5">
    <w:name w:val="表格文字"/>
    <w:basedOn w:val="6"/>
    <w:next w:val="2"/>
    <w:qFormat/>
    <w:uiPriority w:val="0"/>
    <w:pPr>
      <w:spacing w:before="25" w:after="25"/>
      <w:jc w:val="left"/>
    </w:pPr>
    <w:rPr>
      <w:rFonts w:ascii="宋体" w:hAnsi="宋体"/>
      <w:bCs/>
      <w:spacing w:val="10"/>
      <w:szCs w:val="21"/>
    </w:rPr>
  </w:style>
  <w:style w:type="paragraph" w:customStyle="1" w:styleId="6">
    <w:name w:val="正文_2_0"/>
    <w:basedOn w:val="7"/>
    <w:qFormat/>
    <w:uiPriority w:val="0"/>
    <w:rPr>
      <w:rFonts w:cs="Times New Roman"/>
      <w:szCs w:val="22"/>
    </w:rPr>
  </w:style>
  <w:style w:type="paragraph" w:customStyle="1" w:styleId="7">
    <w:name w:val="正文_2"/>
    <w:next w:val="8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8">
    <w:name w:val="_Style 3"/>
    <w:qFormat/>
    <w:uiPriority w:val="34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0">
    <w:name w:val="样式 10 磅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普通(网站)1"/>
    <w:basedOn w:val="1"/>
    <w:autoRedefine/>
    <w:qFormat/>
    <w:uiPriority w:val="0"/>
    <w:pPr>
      <w:widowControl/>
    </w:pPr>
    <w:rPr>
      <w:rFonts w:hAnsi="宋体"/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2593</Words>
  <Characters>2726</Characters>
  <Lines>0</Lines>
  <Paragraphs>0</Paragraphs>
  <TotalTime>7</TotalTime>
  <ScaleCrop>false</ScaleCrop>
  <LinksUpToDate>false</LinksUpToDate>
  <CharactersWithSpaces>2732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2026-04-17T03:59:00Z</dcterms:created>
  <dc:creator>Administrator</dc:creator>
  <cp:lastModifiedBy>陈健驹</cp:lastModifiedBy>
  <dcterms:modified xsi:type="dcterms:W3CDTF">2026-04-17T06:59:21Z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4DBDFF3DD8BE4208B678889F600C6D33_12</vt:lpwstr>
  </property>
</Properties>
</file>