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2F76" w14:textId="77777777" w:rsidR="00B94875" w:rsidRDefault="00000000">
      <w:pPr>
        <w:numPr>
          <w:ilvl w:val="255"/>
          <w:numId w:val="0"/>
        </w:numPr>
        <w:spacing w:line="360" w:lineRule="auto"/>
        <w:ind w:firstLineChars="200" w:firstLine="480"/>
        <w:rPr>
          <w:rFonts w:ascii="仿宋" w:eastAsia="仿宋" w:hAnsi="仿宋" w:cs="仿宋" w:hint="eastAsia"/>
          <w:sz w:val="24"/>
          <w:szCs w:val="24"/>
          <w:lang w:eastAsia="zh-CN"/>
        </w:rPr>
      </w:pPr>
      <w:r>
        <w:rPr>
          <w:rFonts w:ascii="仿宋" w:eastAsia="仿宋" w:hAnsi="仿宋" w:cs="仿宋" w:hint="eastAsia"/>
          <w:sz w:val="24"/>
          <w:szCs w:val="24"/>
          <w:lang w:eastAsia="zh-CN"/>
        </w:rPr>
        <w:t>附件1</w:t>
      </w:r>
    </w:p>
    <w:p w14:paraId="434346A8" w14:textId="77777777" w:rsidR="00B94875" w:rsidRPr="00A9409A" w:rsidRDefault="00000000">
      <w:pPr>
        <w:numPr>
          <w:ilvl w:val="255"/>
          <w:numId w:val="0"/>
        </w:numPr>
        <w:spacing w:line="360" w:lineRule="auto"/>
        <w:jc w:val="center"/>
        <w:rPr>
          <w:rFonts w:ascii="仿宋" w:eastAsia="仿宋" w:hAnsi="仿宋" w:cs="仿宋" w:hint="eastAsia"/>
          <w:sz w:val="30"/>
          <w:szCs w:val="30"/>
          <w:lang w:eastAsia="zh-CN"/>
        </w:rPr>
      </w:pPr>
      <w:r w:rsidRPr="00A9409A">
        <w:rPr>
          <w:rFonts w:ascii="仿宋" w:eastAsia="仿宋" w:hAnsi="仿宋" w:cs="仿宋" w:hint="eastAsia"/>
          <w:b/>
          <w:bCs/>
          <w:sz w:val="30"/>
          <w:szCs w:val="30"/>
          <w:lang w:eastAsia="zh-CN"/>
        </w:rPr>
        <w:t>用户需求书</w:t>
      </w:r>
    </w:p>
    <w:p w14:paraId="239E5E8C" w14:textId="2E392F1A" w:rsidR="007A0C6E" w:rsidRDefault="007A0C6E" w:rsidP="007A0C6E">
      <w:pPr>
        <w:numPr>
          <w:ilvl w:val="255"/>
          <w:numId w:val="0"/>
        </w:numPr>
        <w:spacing w:line="360" w:lineRule="auto"/>
        <w:ind w:firstLineChars="200" w:firstLine="560"/>
        <w:rPr>
          <w:rFonts w:ascii="仿宋" w:eastAsia="仿宋" w:hAnsi="仿宋" w:cs="仿宋" w:hint="eastAsia"/>
          <w:sz w:val="24"/>
          <w:szCs w:val="24"/>
          <w:lang w:eastAsia="zh-CN"/>
        </w:rPr>
      </w:pPr>
      <w:r>
        <w:rPr>
          <w:rFonts w:ascii="黑体" w:eastAsia="黑体" w:hAnsi="黑体" w:cs="Times New Roman" w:hint="eastAsia"/>
          <w:color w:val="000000"/>
          <w:kern w:val="2"/>
          <w:sz w:val="28"/>
          <w:szCs w:val="28"/>
          <w:lang w:eastAsia="zh-CN"/>
        </w:rPr>
        <w:t>一、</w:t>
      </w:r>
      <w:r w:rsidRPr="007A0C6E">
        <w:rPr>
          <w:rFonts w:ascii="黑体" w:eastAsia="黑体" w:hAnsi="黑体" w:cs="Times New Roman" w:hint="eastAsia"/>
          <w:color w:val="000000"/>
          <w:kern w:val="2"/>
          <w:sz w:val="28"/>
          <w:szCs w:val="28"/>
          <w:lang w:eastAsia="zh-CN"/>
        </w:rPr>
        <w:t>项目采购需求</w:t>
      </w:r>
    </w:p>
    <w:p w14:paraId="5DC379EE" w14:textId="77777777" w:rsidR="00AF0CBF" w:rsidRPr="00AF0CBF" w:rsidRDefault="00AF0CBF" w:rsidP="00AF0CBF">
      <w:pPr>
        <w:widowControl/>
        <w:spacing w:line="520" w:lineRule="exact"/>
        <w:ind w:left="560"/>
        <w:rPr>
          <w:rFonts w:ascii="楷体_GB2312" w:eastAsia="楷体_GB2312" w:hAnsi="黑体" w:cs="Times New Roman"/>
          <w:color w:val="000000"/>
          <w:kern w:val="2"/>
          <w:sz w:val="28"/>
          <w:szCs w:val="28"/>
          <w:lang w:eastAsia="zh-CN"/>
        </w:rPr>
      </w:pPr>
      <w:r w:rsidRPr="00AF0CBF">
        <w:rPr>
          <w:rFonts w:ascii="楷体_GB2312" w:eastAsia="楷体_GB2312" w:hAnsi="黑体" w:cs="Times New Roman" w:hint="eastAsia"/>
          <w:color w:val="000000"/>
          <w:kern w:val="2"/>
          <w:sz w:val="28"/>
          <w:szCs w:val="28"/>
          <w:lang w:eastAsia="zh-CN"/>
        </w:rPr>
        <w:t>（一）技术要求</w:t>
      </w:r>
    </w:p>
    <w:p w14:paraId="2F298E22"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1.具体技术要求</w:t>
      </w:r>
    </w:p>
    <w:p w14:paraId="683E6CB1" w14:textId="77777777" w:rsidR="00AF0CBF" w:rsidRPr="00AF0CBF" w:rsidRDefault="00AF0CBF" w:rsidP="00AF0CBF">
      <w:pPr>
        <w:spacing w:line="520" w:lineRule="exact"/>
        <w:ind w:firstLineChars="200" w:firstLine="560"/>
        <w:jc w:val="both"/>
        <w:rPr>
          <w:rFonts w:ascii="仿宋_GB2312" w:eastAsia="仿宋_GB2312" w:hAnsi="Times New Roman" w:cs="Times New Roman"/>
          <w:kern w:val="2"/>
          <w:sz w:val="24"/>
          <w:szCs w:val="24"/>
          <w:lang w:eastAsia="zh-CN"/>
        </w:rPr>
      </w:pPr>
      <w:r w:rsidRPr="00AF0CBF">
        <w:rPr>
          <w:rFonts w:ascii="仿宋_GB2312" w:eastAsia="仿宋_GB2312" w:hAnsi="等线" w:cs="Times New Roman"/>
          <w:color w:val="000000"/>
          <w:kern w:val="2"/>
          <w:sz w:val="28"/>
          <w:szCs w:val="28"/>
          <w:lang w:eastAsia="zh-CN"/>
        </w:rPr>
        <w:t>（1）中标人应依据（但不限于）以下药品研发流程</w:t>
      </w:r>
      <w:r w:rsidRPr="00AF0CBF">
        <w:rPr>
          <w:rFonts w:ascii="仿宋_GB2312" w:eastAsia="仿宋_GB2312" w:hAnsi="等线" w:cs="Times New Roman" w:hint="eastAsia"/>
          <w:color w:val="000000"/>
          <w:kern w:val="2"/>
          <w:sz w:val="28"/>
          <w:szCs w:val="28"/>
          <w:lang w:eastAsia="zh-CN"/>
        </w:rPr>
        <w:t>进行研发</w:t>
      </w:r>
      <w:r w:rsidRPr="00AF0CBF">
        <w:rPr>
          <w:rFonts w:ascii="仿宋_GB2312" w:eastAsia="仿宋_GB2312" w:hAnsi="等线" w:cs="Times New Roman"/>
          <w:color w:val="000000"/>
          <w:kern w:val="2"/>
          <w:sz w:val="28"/>
          <w:szCs w:val="28"/>
          <w:lang w:eastAsia="zh-CN"/>
        </w:rPr>
        <w:t>：处方信息调研（来源、方解等）</w:t>
      </w:r>
      <w:r w:rsidRPr="00AF0CBF">
        <w:rPr>
          <w:rFonts w:ascii="仿宋_GB2312" w:eastAsia="仿宋_GB2312" w:hAnsi="等线" w:cs="Times New Roman"/>
          <w:color w:val="000000"/>
          <w:kern w:val="2"/>
          <w:sz w:val="28"/>
          <w:szCs w:val="28"/>
          <w:lang w:eastAsia="zh-CN"/>
        </w:rPr>
        <w:t>→</w:t>
      </w:r>
      <w:r w:rsidRPr="00AF0CBF">
        <w:rPr>
          <w:rFonts w:ascii="仿宋_GB2312" w:eastAsia="仿宋_GB2312" w:hAnsi="等线" w:cs="Times New Roman"/>
          <w:color w:val="000000"/>
          <w:kern w:val="2"/>
          <w:sz w:val="28"/>
          <w:szCs w:val="28"/>
          <w:lang w:eastAsia="zh-CN"/>
        </w:rPr>
        <w:t>前期准备（原辅料购置、色谱柱对照品购置等）</w:t>
      </w:r>
      <w:r w:rsidRPr="00AF0CBF">
        <w:rPr>
          <w:rFonts w:ascii="仿宋_GB2312" w:eastAsia="仿宋_GB2312" w:hAnsi="等线" w:cs="Times New Roman"/>
          <w:color w:val="000000"/>
          <w:kern w:val="2"/>
          <w:sz w:val="28"/>
          <w:szCs w:val="28"/>
          <w:lang w:eastAsia="zh-CN"/>
        </w:rPr>
        <w:t>→</w:t>
      </w:r>
      <w:r w:rsidRPr="00AF0CBF">
        <w:rPr>
          <w:rFonts w:ascii="仿宋_GB2312" w:eastAsia="仿宋_GB2312" w:hAnsi="等线" w:cs="Times New Roman"/>
          <w:color w:val="000000"/>
          <w:kern w:val="2"/>
          <w:sz w:val="28"/>
          <w:szCs w:val="28"/>
          <w:lang w:eastAsia="zh-CN"/>
        </w:rPr>
        <w:t>工艺摸索、参数确定（关键工艺参数确认、小试工艺确认及验证、中试生产及工艺验证等）</w:t>
      </w:r>
      <w:r w:rsidRPr="00AF0CBF">
        <w:rPr>
          <w:rFonts w:ascii="仿宋_GB2312" w:eastAsia="仿宋_GB2312" w:hAnsi="等线" w:cs="Times New Roman"/>
          <w:color w:val="000000"/>
          <w:kern w:val="2"/>
          <w:sz w:val="28"/>
          <w:szCs w:val="28"/>
          <w:lang w:eastAsia="zh-CN"/>
        </w:rPr>
        <w:t>→</w:t>
      </w:r>
      <w:r w:rsidRPr="00AF0CBF">
        <w:rPr>
          <w:rFonts w:ascii="仿宋_GB2312" w:eastAsia="仿宋_GB2312" w:hAnsi="等线" w:cs="Times New Roman"/>
          <w:color w:val="000000"/>
          <w:kern w:val="2"/>
          <w:sz w:val="28"/>
          <w:szCs w:val="28"/>
          <w:lang w:eastAsia="zh-CN"/>
        </w:rPr>
        <w:t>质量研究（方法学考察、质量对比等）</w:t>
      </w:r>
      <w:r w:rsidRPr="00AF0CBF">
        <w:rPr>
          <w:rFonts w:ascii="仿宋_GB2312" w:eastAsia="仿宋_GB2312" w:hAnsi="等线" w:cs="Times New Roman"/>
          <w:color w:val="000000"/>
          <w:kern w:val="2"/>
          <w:sz w:val="28"/>
          <w:szCs w:val="28"/>
          <w:lang w:eastAsia="zh-CN"/>
        </w:rPr>
        <w:t>→</w:t>
      </w:r>
      <w:r w:rsidRPr="00AF0CBF">
        <w:rPr>
          <w:rFonts w:ascii="仿宋_GB2312" w:eastAsia="仿宋_GB2312" w:hAnsi="等线" w:cs="Times New Roman"/>
          <w:color w:val="000000"/>
          <w:kern w:val="2"/>
          <w:sz w:val="28"/>
          <w:szCs w:val="28"/>
          <w:lang w:eastAsia="zh-CN"/>
        </w:rPr>
        <w:t>稳定性研究（影响因素、加速、长期试验、稳定性结果评价等）</w:t>
      </w:r>
      <w:r w:rsidRPr="00AF0CBF">
        <w:rPr>
          <w:rFonts w:ascii="仿宋_GB2312" w:eastAsia="仿宋_GB2312" w:hAnsi="等线" w:cs="Times New Roman"/>
          <w:color w:val="000000"/>
          <w:kern w:val="2"/>
          <w:sz w:val="28"/>
          <w:szCs w:val="28"/>
          <w:lang w:eastAsia="zh-CN"/>
        </w:rPr>
        <w:t>→</w:t>
      </w:r>
      <w:r w:rsidRPr="00AF0CBF">
        <w:rPr>
          <w:rFonts w:ascii="仿宋_GB2312" w:eastAsia="仿宋_GB2312" w:hAnsi="等线" w:cs="Times New Roman"/>
          <w:color w:val="000000"/>
          <w:kern w:val="2"/>
          <w:sz w:val="28"/>
          <w:szCs w:val="28"/>
          <w:lang w:eastAsia="zh-CN"/>
        </w:rPr>
        <w:t>备案/注册申报资料撰写</w:t>
      </w:r>
      <w:r w:rsidRPr="00AF0CBF">
        <w:rPr>
          <w:rFonts w:ascii="仿宋_GB2312" w:eastAsia="仿宋_GB2312" w:hAnsi="等线" w:cs="Times New Roman"/>
          <w:color w:val="000000"/>
          <w:kern w:val="2"/>
          <w:sz w:val="28"/>
          <w:szCs w:val="28"/>
          <w:lang w:eastAsia="zh-CN"/>
        </w:rPr>
        <w:t>→</w:t>
      </w:r>
      <w:r w:rsidRPr="00AF0CBF">
        <w:rPr>
          <w:rFonts w:ascii="仿宋_GB2312" w:eastAsia="仿宋_GB2312" w:hAnsi="等线" w:cs="Times New Roman"/>
          <w:color w:val="000000"/>
          <w:kern w:val="2"/>
          <w:sz w:val="28"/>
          <w:szCs w:val="28"/>
          <w:lang w:eastAsia="zh-CN"/>
        </w:rPr>
        <w:t>备案/注册资料网上申报</w:t>
      </w:r>
      <w:r w:rsidRPr="00AF0CBF">
        <w:rPr>
          <w:rFonts w:ascii="仿宋_GB2312" w:eastAsia="仿宋_GB2312" w:hAnsi="等线" w:cs="Times New Roman"/>
          <w:color w:val="000000"/>
          <w:kern w:val="2"/>
          <w:sz w:val="28"/>
          <w:szCs w:val="28"/>
          <w:lang w:eastAsia="zh-CN"/>
        </w:rPr>
        <w:t>→</w:t>
      </w:r>
      <w:r w:rsidRPr="00AF0CBF">
        <w:rPr>
          <w:rFonts w:ascii="仿宋_GB2312" w:eastAsia="仿宋_GB2312" w:hAnsi="等线" w:cs="Times New Roman"/>
          <w:color w:val="000000"/>
          <w:kern w:val="2"/>
          <w:sz w:val="28"/>
          <w:szCs w:val="28"/>
          <w:lang w:eastAsia="zh-CN"/>
        </w:rPr>
        <w:t>取得备案/批准文号</w:t>
      </w:r>
      <w:r w:rsidRPr="00AF0CBF">
        <w:rPr>
          <w:rFonts w:ascii="仿宋_GB2312" w:eastAsia="仿宋_GB2312" w:hAnsi="等线" w:cs="Times New Roman" w:hint="eastAsia"/>
          <w:color w:val="000000"/>
          <w:kern w:val="2"/>
          <w:sz w:val="28"/>
          <w:szCs w:val="28"/>
          <w:lang w:eastAsia="zh-CN"/>
        </w:rPr>
        <w:t>。</w:t>
      </w:r>
    </w:p>
    <w:p w14:paraId="3DDCA0F0" w14:textId="77777777" w:rsidR="00AF0CBF" w:rsidRPr="00AF0CBF" w:rsidRDefault="00AF0CBF" w:rsidP="00AF0CBF">
      <w:pPr>
        <w:widowControl/>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（2）中标人应按《广东省医疗机构应用传统工艺配制中药制剂备案申报资料》/《广东省医疗机构制剂注册与备案实施细则》要求，撰写全套符合省级药</w:t>
      </w:r>
      <w:proofErr w:type="gramStart"/>
      <w:r w:rsidRPr="00AF0CBF">
        <w:rPr>
          <w:rFonts w:ascii="仿宋_GB2312" w:eastAsia="仿宋_GB2312" w:hAnsi="等线" w:cs="Times New Roman"/>
          <w:color w:val="000000"/>
          <w:kern w:val="2"/>
          <w:sz w:val="28"/>
          <w:szCs w:val="28"/>
          <w:lang w:eastAsia="zh-CN"/>
        </w:rPr>
        <w:t>监要求</w:t>
      </w:r>
      <w:proofErr w:type="gramEnd"/>
      <w:r w:rsidRPr="00AF0CBF">
        <w:rPr>
          <w:rFonts w:ascii="仿宋_GB2312" w:eastAsia="仿宋_GB2312" w:hAnsi="等线" w:cs="Times New Roman"/>
          <w:color w:val="000000"/>
          <w:kern w:val="2"/>
          <w:sz w:val="28"/>
          <w:szCs w:val="28"/>
          <w:lang w:eastAsia="zh-CN"/>
        </w:rPr>
        <w:t>的备案/注册资料。包括但不限于以下药学研究资料：</w:t>
      </w:r>
    </w:p>
    <w:tbl>
      <w:tblPr>
        <w:tblW w:w="0" w:type="auto"/>
        <w:jc w:val="center"/>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91"/>
        <w:gridCol w:w="7331"/>
      </w:tblGrid>
      <w:tr w:rsidR="00AF0CBF" w:rsidRPr="00AF0CBF" w14:paraId="1A387548" w14:textId="77777777" w:rsidTr="00D45240">
        <w:trPr>
          <w:jc w:val="center"/>
        </w:trPr>
        <w:tc>
          <w:tcPr>
            <w:tcW w:w="99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416DA79" w14:textId="77777777" w:rsidR="00AF0CBF" w:rsidRPr="00AF0CBF" w:rsidRDefault="00AF0CBF" w:rsidP="00AF0CBF">
            <w:pPr>
              <w:widowControl/>
              <w:spacing w:line="520" w:lineRule="exact"/>
              <w:jc w:val="center"/>
              <w:rPr>
                <w:rFonts w:ascii="仿宋_GB2312" w:eastAsia="仿宋_GB2312" w:hAnsi="Times New Roman" w:cs="Times New Roman"/>
                <w:b/>
                <w:bCs/>
                <w:kern w:val="2"/>
                <w:sz w:val="24"/>
                <w:szCs w:val="24"/>
                <w:lang w:eastAsia="zh-CN"/>
              </w:rPr>
            </w:pPr>
            <w:r w:rsidRPr="00AF0CBF">
              <w:rPr>
                <w:rFonts w:ascii="仿宋_GB2312" w:eastAsia="仿宋_GB2312" w:hAnsi="Times New Roman" w:cs="Times New Roman"/>
                <w:b/>
                <w:bCs/>
                <w:kern w:val="2"/>
                <w:sz w:val="24"/>
                <w:szCs w:val="24"/>
                <w:lang w:eastAsia="zh-CN"/>
              </w:rPr>
              <w:t>序号</w:t>
            </w:r>
          </w:p>
        </w:tc>
        <w:tc>
          <w:tcPr>
            <w:tcW w:w="733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BC83225" w14:textId="77777777" w:rsidR="00AF0CBF" w:rsidRPr="00AF0CBF" w:rsidRDefault="00AF0CBF" w:rsidP="00AF0CBF">
            <w:pPr>
              <w:widowControl/>
              <w:spacing w:line="520" w:lineRule="exact"/>
              <w:jc w:val="center"/>
              <w:rPr>
                <w:rFonts w:ascii="仿宋_GB2312" w:eastAsia="仿宋_GB2312" w:hAnsi="Times New Roman" w:cs="Times New Roman"/>
                <w:b/>
                <w:bCs/>
                <w:kern w:val="2"/>
                <w:sz w:val="24"/>
                <w:szCs w:val="24"/>
                <w:lang w:eastAsia="zh-CN"/>
              </w:rPr>
            </w:pPr>
            <w:r w:rsidRPr="00AF0CBF">
              <w:rPr>
                <w:rFonts w:ascii="仿宋_GB2312" w:eastAsia="仿宋_GB2312" w:hAnsi="Times New Roman" w:cs="Times New Roman"/>
                <w:b/>
                <w:bCs/>
                <w:kern w:val="2"/>
                <w:sz w:val="24"/>
                <w:szCs w:val="24"/>
                <w:lang w:eastAsia="zh-CN"/>
              </w:rPr>
              <w:t>内容</w:t>
            </w:r>
          </w:p>
        </w:tc>
      </w:tr>
      <w:tr w:rsidR="00AF0CBF" w:rsidRPr="00AF0CBF" w14:paraId="034BAC59" w14:textId="77777777" w:rsidTr="00D45240">
        <w:trPr>
          <w:jc w:val="center"/>
        </w:trPr>
        <w:tc>
          <w:tcPr>
            <w:tcW w:w="8322" w:type="dxa"/>
            <w:gridSpan w:val="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2F81BB5" w14:textId="77777777" w:rsidR="00AF0CBF" w:rsidRPr="00AF0CBF" w:rsidRDefault="00AF0CBF" w:rsidP="00AF0CBF">
            <w:pPr>
              <w:widowControl/>
              <w:spacing w:line="520" w:lineRule="exact"/>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中标人应独立完成以下研究资料：</w:t>
            </w:r>
          </w:p>
        </w:tc>
      </w:tr>
      <w:tr w:rsidR="00AF0CBF" w:rsidRPr="00AF0CBF" w14:paraId="38B71470"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91F91A7"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1</w:t>
            </w:r>
          </w:p>
        </w:tc>
        <w:tc>
          <w:tcPr>
            <w:tcW w:w="733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B236A70"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详细的配制工艺及工艺研究资料</w:t>
            </w:r>
          </w:p>
        </w:tc>
      </w:tr>
      <w:tr w:rsidR="00AF0CBF" w:rsidRPr="00AF0CBF" w14:paraId="35B98839"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6297D478"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2</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5BED9E1"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质量研究的试验资料及文献资料</w:t>
            </w:r>
          </w:p>
        </w:tc>
      </w:tr>
      <w:tr w:rsidR="00AF0CBF" w:rsidRPr="00AF0CBF" w14:paraId="7FC48788"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29ABB35F"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3</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B0D13FC"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内控制剂标准及起草说明</w:t>
            </w:r>
          </w:p>
        </w:tc>
      </w:tr>
      <w:tr w:rsidR="00AF0CBF" w:rsidRPr="00AF0CBF" w14:paraId="288F520D"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1905635"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4</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947F504"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制剂的稳定性试验资料</w:t>
            </w:r>
          </w:p>
        </w:tc>
      </w:tr>
      <w:tr w:rsidR="00AF0CBF" w:rsidRPr="00AF0CBF" w14:paraId="2E6AEC67"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D4B8E06"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5</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69432B9"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连续3批样品的自检报告书；</w:t>
            </w:r>
          </w:p>
        </w:tc>
      </w:tr>
      <w:tr w:rsidR="00AF0CBF" w:rsidRPr="00AF0CBF" w14:paraId="1584B6E0"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6FBF55F"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6</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B012211"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原、辅料的来源及质量标准</w:t>
            </w:r>
          </w:p>
        </w:tc>
      </w:tr>
      <w:tr w:rsidR="00AF0CBF" w:rsidRPr="00AF0CBF" w14:paraId="58B5E2F1"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F687AE8"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7</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63FCD5B"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直接接触制剂的包装材料和容器的选择依据及质量标准</w:t>
            </w:r>
          </w:p>
        </w:tc>
      </w:tr>
      <w:tr w:rsidR="00AF0CBF" w:rsidRPr="00AF0CBF" w14:paraId="6BFD75CA"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4D00AF2"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8</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C40C61F"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需补充完善的实验资料</w:t>
            </w:r>
          </w:p>
        </w:tc>
      </w:tr>
      <w:tr w:rsidR="00AF0CBF" w:rsidRPr="00AF0CBF" w14:paraId="1264C473"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59CC11D"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9</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9A963C2"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提供研究原始记录复印件</w:t>
            </w:r>
          </w:p>
        </w:tc>
      </w:tr>
      <w:tr w:rsidR="00AF0CBF" w:rsidRPr="00AF0CBF" w14:paraId="5CAEE0A4"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ED12161"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10</w:t>
            </w:r>
          </w:p>
        </w:tc>
        <w:tc>
          <w:tcPr>
            <w:tcW w:w="733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7FA6984"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《医疗机构应用传统工艺配制中药制剂备案表》原件</w:t>
            </w:r>
          </w:p>
        </w:tc>
      </w:tr>
      <w:tr w:rsidR="00AF0CBF" w:rsidRPr="00AF0CBF" w14:paraId="000ECB86"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BECDECD"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lastRenderedPageBreak/>
              <w:t>11</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92C358B"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制剂名称及命名依据</w:t>
            </w:r>
          </w:p>
        </w:tc>
      </w:tr>
      <w:tr w:rsidR="00AF0CBF" w:rsidRPr="00AF0CBF" w14:paraId="24D764FF"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2A285BB"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12</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3FF13DA9"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立题目的和依据；同品种及该品种其他剂型的市场供应情况</w:t>
            </w:r>
          </w:p>
        </w:tc>
      </w:tr>
      <w:tr w:rsidR="00AF0CBF" w:rsidRPr="00AF0CBF" w14:paraId="36EE82DE"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64A53FD"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13</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1C850A72"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证明性文件（按《广东省医疗机构应用传统工艺配制中药制剂首次备案工作指南（试行）》要求提供）</w:t>
            </w:r>
          </w:p>
        </w:tc>
      </w:tr>
      <w:tr w:rsidR="00AF0CBF" w:rsidRPr="00AF0CBF" w14:paraId="15A7B304"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771F551D"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14</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08112AE8"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说明书及标签设计样稿</w:t>
            </w:r>
          </w:p>
        </w:tc>
      </w:tr>
      <w:tr w:rsidR="00AF0CBF" w:rsidRPr="00AF0CBF" w14:paraId="55A53A24" w14:textId="77777777" w:rsidTr="00D45240">
        <w:trPr>
          <w:jc w:val="center"/>
        </w:trPr>
        <w:tc>
          <w:tcPr>
            <w:tcW w:w="99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5D8B64C9"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15</w:t>
            </w:r>
          </w:p>
        </w:tc>
        <w:tc>
          <w:tcPr>
            <w:tcW w:w="73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center"/>
          </w:tcPr>
          <w:p w14:paraId="47A66609" w14:textId="77777777" w:rsidR="00AF0CBF" w:rsidRPr="00AF0CBF" w:rsidRDefault="00AF0CBF" w:rsidP="00AF0CBF">
            <w:pPr>
              <w:widowControl/>
              <w:spacing w:line="520" w:lineRule="exact"/>
              <w:jc w:val="center"/>
              <w:rPr>
                <w:rFonts w:ascii="仿宋_GB2312" w:eastAsia="仿宋_GB2312" w:hAnsi="Times New Roman" w:cs="Times New Roman"/>
                <w:kern w:val="2"/>
                <w:sz w:val="24"/>
                <w:szCs w:val="24"/>
                <w:lang w:eastAsia="zh-CN"/>
              </w:rPr>
            </w:pPr>
            <w:r w:rsidRPr="00AF0CBF">
              <w:rPr>
                <w:rFonts w:ascii="仿宋_GB2312" w:eastAsia="仿宋_GB2312" w:hAnsi="Times New Roman" w:cs="Times New Roman"/>
                <w:kern w:val="2"/>
                <w:sz w:val="24"/>
                <w:szCs w:val="24"/>
                <w:lang w:eastAsia="zh-CN"/>
              </w:rPr>
              <w:t>处方组成、来源，理论依据以及使用背景情况</w:t>
            </w:r>
          </w:p>
        </w:tc>
      </w:tr>
    </w:tbl>
    <w:p w14:paraId="3EB44CDF" w14:textId="77777777" w:rsidR="00AF0CBF" w:rsidRPr="00AF0CBF" w:rsidRDefault="00AF0CBF" w:rsidP="00AF0CBF">
      <w:pPr>
        <w:widowControl/>
        <w:spacing w:line="520" w:lineRule="exact"/>
        <w:ind w:firstLineChars="200" w:firstLine="560"/>
        <w:rPr>
          <w:rFonts w:ascii="仿宋_GB2312" w:eastAsia="仿宋_GB2312" w:hAnsi="等线" w:cs="Times New Roman"/>
          <w:strike/>
          <w:color w:val="000000"/>
          <w:kern w:val="2"/>
          <w:sz w:val="28"/>
          <w:szCs w:val="28"/>
          <w:lang w:eastAsia="zh-CN"/>
        </w:rPr>
      </w:pPr>
      <w:r w:rsidRPr="00AF0CBF">
        <w:rPr>
          <w:rFonts w:ascii="仿宋_GB2312" w:eastAsia="仿宋_GB2312" w:hAnsi="等线" w:cs="Times New Roman"/>
          <w:color w:val="000000"/>
          <w:kern w:val="2"/>
          <w:sz w:val="28"/>
          <w:szCs w:val="28"/>
          <w:lang w:eastAsia="zh-CN"/>
        </w:rPr>
        <w:t>注：所有药学研究资料的撰写要按照《广东省医疗机构应用传统工艺配制中药制剂首次备案工作指南（试行）》/《广东省医疗机构制剂注册与备案实施细则》来完成。</w:t>
      </w:r>
    </w:p>
    <w:p w14:paraId="25F5E007"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2.</w:t>
      </w:r>
      <w:r w:rsidRPr="00AF0CBF">
        <w:rPr>
          <w:rFonts w:ascii="仿宋_GB2312" w:eastAsia="仿宋_GB2312" w:hAnsi="等线" w:cs="Times New Roman"/>
          <w:color w:val="000000"/>
          <w:kern w:val="2"/>
          <w:sz w:val="28"/>
          <w:szCs w:val="28"/>
          <w:lang w:eastAsia="zh-CN"/>
        </w:rPr>
        <w:t>项目服务时间</w:t>
      </w:r>
    </w:p>
    <w:p w14:paraId="64A03E4A"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从签订合同及采购人提供中药颗粒剂具体处方组成起，24个月内完成药学研究、小试、中试等工作及《广东省医疗机构应用传统工艺配制中药制剂首次备案工作指南（试行）》</w:t>
      </w:r>
      <w:r w:rsidRPr="00AF0CBF">
        <w:rPr>
          <w:rFonts w:ascii="仿宋_GB2312" w:eastAsia="仿宋_GB2312" w:hAnsi="等线" w:cs="Times New Roman" w:hint="eastAsia"/>
          <w:color w:val="000000"/>
          <w:kern w:val="2"/>
          <w:sz w:val="28"/>
          <w:szCs w:val="28"/>
          <w:lang w:eastAsia="zh-CN"/>
        </w:rPr>
        <w:t>/《广东省医疗机构制剂注册与备案实施细则》</w:t>
      </w:r>
      <w:r w:rsidRPr="00AF0CBF">
        <w:rPr>
          <w:rFonts w:ascii="仿宋_GB2312" w:eastAsia="仿宋_GB2312" w:hAnsi="等线" w:cs="Times New Roman"/>
          <w:color w:val="000000"/>
          <w:kern w:val="2"/>
          <w:sz w:val="28"/>
          <w:szCs w:val="28"/>
          <w:lang w:eastAsia="zh-CN"/>
        </w:rPr>
        <w:t>文件中要求的备案/注册资料，具体要求如下：</w:t>
      </w:r>
    </w:p>
    <w:p w14:paraId="72827D3D"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（1）</w:t>
      </w:r>
      <w:r w:rsidRPr="00AF0CBF">
        <w:rPr>
          <w:rFonts w:ascii="仿宋_GB2312" w:eastAsia="仿宋_GB2312" w:hAnsi="等线" w:cs="Times New Roman"/>
          <w:color w:val="000000"/>
          <w:kern w:val="2"/>
          <w:sz w:val="28"/>
          <w:szCs w:val="28"/>
          <w:lang w:eastAsia="zh-CN"/>
        </w:rPr>
        <w:t>中标人应在签订合同及采购人提供中药颗粒剂具体处方组成之日起，于6个月内完成制备工艺小试试验并确定处方工艺，在确定处方工艺3个月内完成中试，在完成中试9个月内完成质量标准研究及6个月的加速</w:t>
      </w:r>
      <w:r w:rsidRPr="00AF0CBF">
        <w:rPr>
          <w:rFonts w:ascii="仿宋_GB2312" w:eastAsia="仿宋_GB2312" w:hAnsi="等线" w:cs="Times New Roman" w:hint="eastAsia"/>
          <w:color w:val="000000"/>
          <w:kern w:val="2"/>
          <w:sz w:val="28"/>
          <w:szCs w:val="28"/>
          <w:lang w:eastAsia="zh-CN"/>
        </w:rPr>
        <w:t>及长期</w:t>
      </w:r>
      <w:r w:rsidRPr="00AF0CBF">
        <w:rPr>
          <w:rFonts w:ascii="仿宋_GB2312" w:eastAsia="仿宋_GB2312" w:hAnsi="等线" w:cs="Times New Roman"/>
          <w:color w:val="000000"/>
          <w:kern w:val="2"/>
          <w:sz w:val="28"/>
          <w:szCs w:val="28"/>
          <w:lang w:eastAsia="zh-CN"/>
        </w:rPr>
        <w:t>稳定性试验；</w:t>
      </w:r>
    </w:p>
    <w:p w14:paraId="130B7DA1"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（2）</w:t>
      </w:r>
      <w:r w:rsidRPr="00AF0CBF">
        <w:rPr>
          <w:rFonts w:ascii="仿宋_GB2312" w:eastAsia="仿宋_GB2312" w:hAnsi="等线" w:cs="Times New Roman"/>
          <w:color w:val="000000"/>
          <w:kern w:val="2"/>
          <w:sz w:val="28"/>
          <w:szCs w:val="28"/>
          <w:lang w:eastAsia="zh-CN"/>
        </w:rPr>
        <w:t>在完成所有研究项目后，按《广东省医疗机构应用传统工艺配制中药制剂首次备案工作指南（试行）》</w:t>
      </w:r>
      <w:r w:rsidRPr="00AF0CBF">
        <w:rPr>
          <w:rFonts w:ascii="仿宋_GB2312" w:eastAsia="仿宋_GB2312" w:hAnsi="等线" w:cs="Times New Roman" w:hint="eastAsia"/>
          <w:color w:val="000000"/>
          <w:kern w:val="2"/>
          <w:sz w:val="28"/>
          <w:szCs w:val="28"/>
          <w:lang w:eastAsia="zh-CN"/>
        </w:rPr>
        <w:t>/《广东省医疗机构制剂注册与备案实施细则》</w:t>
      </w:r>
      <w:r w:rsidRPr="00AF0CBF">
        <w:rPr>
          <w:rFonts w:ascii="仿宋_GB2312" w:eastAsia="仿宋_GB2312" w:hAnsi="等线" w:cs="Times New Roman"/>
          <w:color w:val="000000"/>
          <w:kern w:val="2"/>
          <w:sz w:val="28"/>
          <w:szCs w:val="28"/>
          <w:lang w:eastAsia="zh-CN"/>
        </w:rPr>
        <w:t>文件的要求在3个月内提供备案</w:t>
      </w:r>
      <w:r w:rsidRPr="00AF0CBF">
        <w:rPr>
          <w:rFonts w:ascii="仿宋_GB2312" w:eastAsia="仿宋_GB2312" w:hAnsi="等线" w:cs="Times New Roman" w:hint="eastAsia"/>
          <w:color w:val="000000"/>
          <w:kern w:val="2"/>
          <w:sz w:val="28"/>
          <w:szCs w:val="28"/>
          <w:lang w:eastAsia="zh-CN"/>
        </w:rPr>
        <w:t>/注册</w:t>
      </w:r>
      <w:r w:rsidRPr="00AF0CBF">
        <w:rPr>
          <w:rFonts w:ascii="仿宋_GB2312" w:eastAsia="仿宋_GB2312" w:hAnsi="等线" w:cs="Times New Roman"/>
          <w:color w:val="000000"/>
          <w:kern w:val="2"/>
          <w:sz w:val="28"/>
          <w:szCs w:val="28"/>
          <w:lang w:eastAsia="zh-CN"/>
        </w:rPr>
        <w:t>申报资料，并协助将备案</w:t>
      </w:r>
      <w:r w:rsidRPr="00AF0CBF">
        <w:rPr>
          <w:rFonts w:ascii="仿宋_GB2312" w:eastAsia="仿宋_GB2312" w:hAnsi="等线" w:cs="Times New Roman" w:hint="eastAsia"/>
          <w:color w:val="000000"/>
          <w:kern w:val="2"/>
          <w:sz w:val="28"/>
          <w:szCs w:val="28"/>
          <w:lang w:eastAsia="zh-CN"/>
        </w:rPr>
        <w:t>/注册</w:t>
      </w:r>
      <w:r w:rsidRPr="00AF0CBF">
        <w:rPr>
          <w:rFonts w:ascii="仿宋_GB2312" w:eastAsia="仿宋_GB2312" w:hAnsi="等线" w:cs="Times New Roman"/>
          <w:color w:val="000000"/>
          <w:kern w:val="2"/>
          <w:sz w:val="28"/>
          <w:szCs w:val="28"/>
          <w:lang w:eastAsia="zh-CN"/>
        </w:rPr>
        <w:t>资料上传至广东省药品监督管理局平台备案直至取得备案号</w:t>
      </w:r>
      <w:r w:rsidRPr="00AF0CBF">
        <w:rPr>
          <w:rFonts w:ascii="仿宋_GB2312" w:eastAsia="仿宋_GB2312" w:hAnsi="等线" w:cs="Times New Roman" w:hint="eastAsia"/>
          <w:color w:val="000000"/>
          <w:kern w:val="2"/>
          <w:sz w:val="28"/>
          <w:szCs w:val="28"/>
          <w:lang w:eastAsia="zh-CN"/>
        </w:rPr>
        <w:t>/批准文号</w:t>
      </w:r>
      <w:r w:rsidRPr="00AF0CBF">
        <w:rPr>
          <w:rFonts w:ascii="仿宋_GB2312" w:eastAsia="仿宋_GB2312" w:hAnsi="等线" w:cs="Times New Roman"/>
          <w:color w:val="000000"/>
          <w:kern w:val="2"/>
          <w:sz w:val="28"/>
          <w:szCs w:val="28"/>
          <w:lang w:eastAsia="zh-CN"/>
        </w:rPr>
        <w:t>。</w:t>
      </w:r>
    </w:p>
    <w:p w14:paraId="3ADF55B1" w14:textId="77777777" w:rsidR="00AF0CBF" w:rsidRPr="00AF0CBF" w:rsidRDefault="00AF0CBF" w:rsidP="00AF0CBF">
      <w:pPr>
        <w:spacing w:line="520" w:lineRule="exact"/>
        <w:ind w:firstLineChars="200" w:firstLine="560"/>
        <w:jc w:val="both"/>
        <w:rPr>
          <w:rFonts w:ascii="仿宋_GB2312" w:eastAsia="仿宋_GB2312" w:hAnsi="等线" w:cs="Times New Roman" w:hint="eastAsia"/>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（3）</w:t>
      </w:r>
      <w:r w:rsidRPr="00AF0CBF">
        <w:rPr>
          <w:rFonts w:ascii="仿宋_GB2312" w:eastAsia="仿宋_GB2312" w:hAnsi="等线" w:cs="Times New Roman"/>
          <w:color w:val="000000"/>
          <w:kern w:val="2"/>
          <w:sz w:val="28"/>
          <w:szCs w:val="28"/>
          <w:lang w:eastAsia="zh-CN"/>
        </w:rPr>
        <w:t>在申报过程中及通过备案</w:t>
      </w:r>
      <w:r w:rsidRPr="00AF0CBF">
        <w:rPr>
          <w:rFonts w:ascii="仿宋_GB2312" w:eastAsia="仿宋_GB2312" w:hAnsi="等线" w:cs="Times New Roman" w:hint="eastAsia"/>
          <w:color w:val="000000"/>
          <w:kern w:val="2"/>
          <w:sz w:val="28"/>
          <w:szCs w:val="28"/>
          <w:lang w:eastAsia="zh-CN"/>
        </w:rPr>
        <w:t>/注册</w:t>
      </w:r>
      <w:r w:rsidRPr="00AF0CBF">
        <w:rPr>
          <w:rFonts w:ascii="仿宋_GB2312" w:eastAsia="仿宋_GB2312" w:hAnsi="等线" w:cs="Times New Roman"/>
          <w:color w:val="000000"/>
          <w:kern w:val="2"/>
          <w:sz w:val="28"/>
          <w:szCs w:val="28"/>
          <w:lang w:eastAsia="zh-CN"/>
        </w:rPr>
        <w:t>审批后，继续完成该制剂18个月的稳定性试验研究，并协助完成制剂有效期变更程序。</w:t>
      </w:r>
    </w:p>
    <w:p w14:paraId="24E736BA"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3.</w:t>
      </w:r>
      <w:r w:rsidRPr="00AF0CBF">
        <w:rPr>
          <w:rFonts w:ascii="仿宋_GB2312" w:eastAsia="仿宋_GB2312" w:hAnsi="等线" w:cs="Times New Roman"/>
          <w:color w:val="000000"/>
          <w:kern w:val="2"/>
          <w:sz w:val="28"/>
          <w:szCs w:val="28"/>
          <w:lang w:eastAsia="zh-CN"/>
        </w:rPr>
        <w:t>人员要求及其他要求</w:t>
      </w:r>
    </w:p>
    <w:p w14:paraId="552B45BA"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（1）人员要求</w:t>
      </w:r>
    </w:p>
    <w:p w14:paraId="781EC756"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企业生产车间或制剂室负责人具有药学相关本科及以上学历、制剂生产和管理经验；项目组成员人数＞5人且具专业技能和生产实践经验</w:t>
      </w:r>
      <w:r w:rsidRPr="00AF0CBF">
        <w:rPr>
          <w:rFonts w:ascii="仿宋_GB2312" w:eastAsia="仿宋_GB2312" w:hAnsi="等线" w:cs="Times New Roman"/>
          <w:color w:val="000000"/>
          <w:kern w:val="2"/>
          <w:sz w:val="28"/>
          <w:szCs w:val="28"/>
          <w:lang w:eastAsia="zh-CN"/>
        </w:rPr>
        <w:t>。</w:t>
      </w:r>
    </w:p>
    <w:p w14:paraId="4FD2151E"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（2）其他要求</w:t>
      </w:r>
    </w:p>
    <w:p w14:paraId="498108DF"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①</w:t>
      </w:r>
      <w:r w:rsidRPr="00AF0CBF">
        <w:rPr>
          <w:rFonts w:ascii="仿宋_GB2312" w:eastAsia="仿宋_GB2312" w:hAnsi="等线" w:cs="Times New Roman"/>
          <w:color w:val="000000"/>
          <w:kern w:val="2"/>
          <w:sz w:val="28"/>
          <w:szCs w:val="28"/>
          <w:lang w:eastAsia="zh-CN"/>
        </w:rPr>
        <w:t>中标人具有药品研发实验的能力，拥有以下制剂研发设备和实验室：</w:t>
      </w:r>
      <w:r w:rsidRPr="00AF0CBF">
        <w:rPr>
          <w:rFonts w:ascii="仿宋_GB2312" w:eastAsia="仿宋_GB2312" w:hAnsi="等线" w:cs="Times New Roman" w:hint="eastAsia"/>
          <w:color w:val="000000"/>
          <w:kern w:val="2"/>
          <w:sz w:val="28"/>
          <w:szCs w:val="28"/>
          <w:lang w:eastAsia="zh-CN"/>
        </w:rPr>
        <w:t>气相质谱联用仪、</w:t>
      </w:r>
      <w:r w:rsidRPr="00AF0CBF">
        <w:rPr>
          <w:rFonts w:ascii="仿宋_GB2312" w:eastAsia="仿宋_GB2312" w:hAnsi="等线" w:cs="Times New Roman"/>
          <w:color w:val="000000"/>
          <w:kern w:val="2"/>
          <w:sz w:val="28"/>
          <w:szCs w:val="28"/>
          <w:lang w:eastAsia="zh-CN"/>
        </w:rPr>
        <w:t>真空干燥箱、</w:t>
      </w:r>
      <w:r w:rsidRPr="00AF0CBF">
        <w:rPr>
          <w:rFonts w:ascii="仿宋_GB2312" w:eastAsia="仿宋_GB2312" w:hAnsi="等线" w:cs="Times New Roman" w:hint="eastAsia"/>
          <w:color w:val="000000"/>
          <w:kern w:val="2"/>
          <w:sz w:val="28"/>
          <w:szCs w:val="28"/>
          <w:lang w:eastAsia="zh-CN"/>
        </w:rPr>
        <w:t>高效液相色谱仪、</w:t>
      </w:r>
      <w:r w:rsidRPr="00AF0CBF">
        <w:rPr>
          <w:rFonts w:ascii="仿宋_GB2312" w:eastAsia="仿宋_GB2312" w:hAnsi="等线" w:cs="Times New Roman"/>
          <w:color w:val="000000"/>
          <w:kern w:val="2"/>
          <w:sz w:val="28"/>
          <w:szCs w:val="28"/>
          <w:lang w:eastAsia="zh-CN"/>
        </w:rPr>
        <w:t>药物稳定性试验箱、满足GMP标准的制剂生产车间、中药检验室、微生物实验室，并有可满足中药制剂的小试、中试生产的条件。</w:t>
      </w:r>
    </w:p>
    <w:p w14:paraId="763E3F35"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②</w:t>
      </w:r>
      <w:r w:rsidRPr="00AF0CBF">
        <w:rPr>
          <w:rFonts w:ascii="仿宋_GB2312" w:eastAsia="仿宋_GB2312" w:hAnsi="等线" w:cs="Times New Roman"/>
          <w:color w:val="000000"/>
          <w:kern w:val="2"/>
          <w:sz w:val="28"/>
          <w:szCs w:val="28"/>
          <w:lang w:eastAsia="zh-CN"/>
        </w:rPr>
        <w:t>中标人应根据《广东省医疗机构应用传统工艺配制中药制剂首次备案工作指南（试行）》</w:t>
      </w:r>
      <w:r w:rsidRPr="00AF0CBF">
        <w:rPr>
          <w:rFonts w:ascii="仿宋_GB2312" w:eastAsia="仿宋_GB2312" w:hAnsi="等线" w:cs="Times New Roman" w:hint="eastAsia"/>
          <w:color w:val="000000"/>
          <w:kern w:val="2"/>
          <w:sz w:val="28"/>
          <w:szCs w:val="28"/>
          <w:lang w:eastAsia="zh-CN"/>
        </w:rPr>
        <w:t>/《广东省医疗机构制剂注册与备案实施细则》</w:t>
      </w:r>
      <w:r w:rsidRPr="00AF0CBF">
        <w:rPr>
          <w:rFonts w:ascii="仿宋_GB2312" w:eastAsia="仿宋_GB2312" w:hAnsi="等线" w:cs="Times New Roman"/>
          <w:color w:val="000000"/>
          <w:kern w:val="2"/>
          <w:sz w:val="28"/>
          <w:szCs w:val="28"/>
          <w:lang w:eastAsia="zh-CN"/>
        </w:rPr>
        <w:t>要求：负责生产相应批次中试样品，包括：用于内控制剂标准制定、稳定性试验以及用于申报的连续生产样品等。中标人应负责连续3批中试样品的生产及检验，并提供中试生产厂家的质检报告书。</w:t>
      </w:r>
    </w:p>
    <w:p w14:paraId="4D0BB92F"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③</w:t>
      </w:r>
      <w:r w:rsidRPr="00AF0CBF">
        <w:rPr>
          <w:rFonts w:ascii="仿宋_GB2312" w:eastAsia="仿宋_GB2312" w:hAnsi="等线" w:cs="Times New Roman"/>
          <w:color w:val="000000"/>
          <w:kern w:val="2"/>
          <w:sz w:val="28"/>
          <w:szCs w:val="28"/>
          <w:lang w:eastAsia="zh-CN"/>
        </w:rPr>
        <w:t>中试生产条件</w:t>
      </w:r>
      <w:r w:rsidRPr="00AF0CBF">
        <w:rPr>
          <w:rFonts w:ascii="仿宋_GB2312" w:eastAsia="仿宋_GB2312" w:hAnsi="等线" w:cs="Times New Roman" w:hint="eastAsia"/>
          <w:color w:val="000000"/>
          <w:kern w:val="2"/>
          <w:sz w:val="28"/>
          <w:szCs w:val="28"/>
          <w:lang w:eastAsia="zh-CN"/>
        </w:rPr>
        <w:t>：</w:t>
      </w:r>
      <w:r w:rsidRPr="00AF0CBF">
        <w:rPr>
          <w:rFonts w:ascii="仿宋_GB2312" w:eastAsia="仿宋_GB2312" w:hAnsi="等线" w:cs="Times New Roman"/>
          <w:color w:val="000000"/>
          <w:kern w:val="2"/>
          <w:sz w:val="28"/>
          <w:szCs w:val="28"/>
          <w:lang w:eastAsia="zh-CN"/>
        </w:rPr>
        <w:t>中标人需具备中试条件，为制剂研发提供中试生产及检验服务（需提供生产车间照片、中试设备的图文介绍等证明材料）</w:t>
      </w:r>
      <w:r w:rsidRPr="00AF0CBF">
        <w:rPr>
          <w:rFonts w:ascii="仿宋_GB2312" w:eastAsia="仿宋_GB2312" w:hAnsi="等线" w:cs="Times New Roman" w:hint="eastAsia"/>
          <w:color w:val="000000"/>
          <w:kern w:val="2"/>
          <w:sz w:val="28"/>
          <w:szCs w:val="28"/>
          <w:lang w:eastAsia="zh-CN"/>
        </w:rPr>
        <w:t>。</w:t>
      </w:r>
    </w:p>
    <w:p w14:paraId="55CC0D53"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④</w:t>
      </w:r>
      <w:r w:rsidRPr="00AF0CBF">
        <w:rPr>
          <w:rFonts w:ascii="仿宋_GB2312" w:eastAsia="仿宋_GB2312" w:hAnsi="等线" w:cs="Times New Roman"/>
          <w:color w:val="000000"/>
          <w:kern w:val="2"/>
          <w:sz w:val="28"/>
          <w:szCs w:val="28"/>
          <w:lang w:eastAsia="zh-CN"/>
        </w:rPr>
        <w:t>制剂备案/注册申报过程中，对于药监部门提出意见的资料补充，中标人负责解答涉及药学实验、制备工艺、质量标准、中试生产研究及稳定性研究等相关问题，完成数据、资料的补充工作，包括药监部门要求的其他补充研究；直至帮助采购人取得医疗机构传统中药制剂备案</w:t>
      </w:r>
      <w:r w:rsidRPr="00AF0CBF">
        <w:rPr>
          <w:rFonts w:ascii="仿宋_GB2312" w:eastAsia="仿宋_GB2312" w:hAnsi="等线" w:cs="Times New Roman" w:hint="eastAsia"/>
          <w:color w:val="000000"/>
          <w:kern w:val="2"/>
          <w:sz w:val="28"/>
          <w:szCs w:val="28"/>
          <w:lang w:eastAsia="zh-CN"/>
        </w:rPr>
        <w:t>号/批准文</w:t>
      </w:r>
      <w:r w:rsidRPr="00AF0CBF">
        <w:rPr>
          <w:rFonts w:ascii="仿宋_GB2312" w:eastAsia="仿宋_GB2312" w:hAnsi="等线" w:cs="Times New Roman"/>
          <w:color w:val="000000"/>
          <w:kern w:val="2"/>
          <w:sz w:val="28"/>
          <w:szCs w:val="28"/>
          <w:lang w:eastAsia="zh-CN"/>
        </w:rPr>
        <w:t>号。</w:t>
      </w:r>
    </w:p>
    <w:p w14:paraId="10280D69"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⑤</w:t>
      </w:r>
      <w:r w:rsidRPr="00AF0CBF">
        <w:rPr>
          <w:rFonts w:ascii="仿宋_GB2312" w:eastAsia="仿宋_GB2312" w:hAnsi="等线" w:cs="Times New Roman"/>
          <w:color w:val="000000"/>
          <w:kern w:val="2"/>
          <w:sz w:val="28"/>
          <w:szCs w:val="28"/>
          <w:lang w:eastAsia="zh-CN"/>
        </w:rPr>
        <w:t>研发过程（包含但不限于小试、中试）中所使用的中药材、药用辅料、中药标准对照品、耗材等物品的采购及费用均由中标人负责（此项费用包含在投标报价中，采购人</w:t>
      </w:r>
      <w:proofErr w:type="gramStart"/>
      <w:r w:rsidRPr="00AF0CBF">
        <w:rPr>
          <w:rFonts w:ascii="仿宋_GB2312" w:eastAsia="仿宋_GB2312" w:hAnsi="等线" w:cs="Times New Roman"/>
          <w:color w:val="000000"/>
          <w:kern w:val="2"/>
          <w:sz w:val="28"/>
          <w:szCs w:val="28"/>
          <w:lang w:eastAsia="zh-CN"/>
        </w:rPr>
        <w:t>不</w:t>
      </w:r>
      <w:proofErr w:type="gramEnd"/>
      <w:r w:rsidRPr="00AF0CBF">
        <w:rPr>
          <w:rFonts w:ascii="仿宋_GB2312" w:eastAsia="仿宋_GB2312" w:hAnsi="等线" w:cs="Times New Roman"/>
          <w:color w:val="000000"/>
          <w:kern w:val="2"/>
          <w:sz w:val="28"/>
          <w:szCs w:val="28"/>
          <w:lang w:eastAsia="zh-CN"/>
        </w:rPr>
        <w:t>额外支付其他费用），且中标人需做好中药材、辅料、中药标准对照品来源及相应批号的记录。小试及中试使用的中药材原料均有质量检测报告。</w:t>
      </w:r>
    </w:p>
    <w:p w14:paraId="6B9729F7"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⑥</w:t>
      </w:r>
      <w:r w:rsidRPr="00AF0CBF">
        <w:rPr>
          <w:rFonts w:ascii="仿宋_GB2312" w:eastAsia="仿宋_GB2312" w:hAnsi="等线" w:cs="Times New Roman"/>
          <w:color w:val="000000"/>
          <w:kern w:val="2"/>
          <w:sz w:val="28"/>
          <w:szCs w:val="28"/>
          <w:lang w:eastAsia="zh-CN"/>
        </w:rPr>
        <w:t>中标人利用研究开发经费所制成出来的全部制剂样品、标签、外包装归采购人所有。</w:t>
      </w:r>
    </w:p>
    <w:p w14:paraId="2131EB1C"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⑦</w:t>
      </w:r>
      <w:r w:rsidRPr="00AF0CBF">
        <w:rPr>
          <w:rFonts w:ascii="仿宋_GB2312" w:eastAsia="仿宋_GB2312" w:hAnsi="等线" w:cs="Times New Roman"/>
          <w:color w:val="000000"/>
          <w:kern w:val="2"/>
          <w:sz w:val="28"/>
          <w:szCs w:val="28"/>
          <w:lang w:eastAsia="zh-CN"/>
        </w:rPr>
        <w:t>中标人应具有规范的研发管理体系，记录材料等符合药品研究技术要求，应保证提供的研究资料真实完整，并可随时接受采购人及广东省药品监督管理部门等的现场核查，提供真实、完整、可溯源的研究原始记录及相关证明文件。</w:t>
      </w:r>
    </w:p>
    <w:p w14:paraId="131546C0"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⑧</w:t>
      </w:r>
      <w:r w:rsidRPr="00AF0CBF">
        <w:rPr>
          <w:rFonts w:ascii="仿宋_GB2312" w:eastAsia="仿宋_GB2312" w:hAnsi="等线" w:cs="Times New Roman"/>
          <w:color w:val="000000"/>
          <w:kern w:val="2"/>
          <w:sz w:val="28"/>
          <w:szCs w:val="28"/>
          <w:lang w:eastAsia="zh-CN"/>
        </w:rPr>
        <w:t>对采购人的服务通知，中标人须在接报后2小时内响应，并保证当采购人有需要时，在3个工作日内将所有资料按采购人要求完成及加盖相应印章后交回采购人；</w:t>
      </w:r>
    </w:p>
    <w:p w14:paraId="3247E25B" w14:textId="77777777" w:rsidR="00AF0CBF" w:rsidRPr="00AF0CBF" w:rsidRDefault="00AF0CBF" w:rsidP="00AF0CBF">
      <w:pPr>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⑨</w:t>
      </w:r>
      <w:r w:rsidRPr="00AF0CBF">
        <w:rPr>
          <w:rFonts w:ascii="仿宋_GB2312" w:eastAsia="仿宋_GB2312" w:hAnsi="等线" w:cs="Times New Roman"/>
          <w:color w:val="000000"/>
          <w:kern w:val="2"/>
          <w:sz w:val="28"/>
          <w:szCs w:val="28"/>
          <w:lang w:eastAsia="zh-CN"/>
        </w:rPr>
        <w:t>取得备案号</w:t>
      </w:r>
      <w:r w:rsidRPr="00AF0CBF">
        <w:rPr>
          <w:rFonts w:ascii="仿宋_GB2312" w:eastAsia="仿宋_GB2312" w:hAnsi="等线" w:cs="Times New Roman" w:hint="eastAsia"/>
          <w:color w:val="000000"/>
          <w:kern w:val="2"/>
          <w:sz w:val="28"/>
          <w:szCs w:val="28"/>
          <w:lang w:eastAsia="zh-CN"/>
        </w:rPr>
        <w:t>/批准文号</w:t>
      </w:r>
      <w:r w:rsidRPr="00AF0CBF">
        <w:rPr>
          <w:rFonts w:ascii="仿宋_GB2312" w:eastAsia="仿宋_GB2312" w:hAnsi="等线" w:cs="Times New Roman"/>
          <w:color w:val="000000"/>
          <w:kern w:val="2"/>
          <w:sz w:val="28"/>
          <w:szCs w:val="28"/>
          <w:lang w:eastAsia="zh-CN"/>
        </w:rPr>
        <w:t>后一年内中标人负责制剂至少三批次质量跟踪服务</w:t>
      </w:r>
      <w:r w:rsidRPr="00AF0CBF">
        <w:rPr>
          <w:rFonts w:ascii="仿宋_GB2312" w:eastAsia="仿宋_GB2312" w:hAnsi="等线" w:cs="Times New Roman" w:hint="eastAsia"/>
          <w:color w:val="000000"/>
          <w:kern w:val="2"/>
          <w:sz w:val="28"/>
          <w:szCs w:val="28"/>
          <w:lang w:eastAsia="zh-CN"/>
        </w:rPr>
        <w:t>。</w:t>
      </w:r>
    </w:p>
    <w:p w14:paraId="0AC39627"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⑩</w:t>
      </w:r>
      <w:r w:rsidRPr="00AF0CBF">
        <w:rPr>
          <w:rFonts w:ascii="仿宋_GB2312" w:eastAsia="仿宋_GB2312" w:hAnsi="等线" w:cs="Times New Roman"/>
          <w:color w:val="000000"/>
          <w:kern w:val="2"/>
          <w:sz w:val="28"/>
          <w:szCs w:val="28"/>
          <w:lang w:eastAsia="zh-CN"/>
        </w:rPr>
        <w:t>中标人应根据国家、广东省相关法律法规、政策、文件的规定，本着为采购人节约成本的原则，科学、客观、公正地开展工作；按时按质提供相关资料，对资料的真实性、准确性负责，并负有对采购</w:t>
      </w:r>
      <w:proofErr w:type="gramStart"/>
      <w:r w:rsidRPr="00AF0CBF">
        <w:rPr>
          <w:rFonts w:ascii="仿宋_GB2312" w:eastAsia="仿宋_GB2312" w:hAnsi="等线" w:cs="Times New Roman"/>
          <w:color w:val="000000"/>
          <w:kern w:val="2"/>
          <w:sz w:val="28"/>
          <w:szCs w:val="28"/>
          <w:lang w:eastAsia="zh-CN"/>
        </w:rPr>
        <w:t>人文件</w:t>
      </w:r>
      <w:proofErr w:type="gramEnd"/>
      <w:r w:rsidRPr="00AF0CBF">
        <w:rPr>
          <w:rFonts w:ascii="仿宋_GB2312" w:eastAsia="仿宋_GB2312" w:hAnsi="等线" w:cs="Times New Roman"/>
          <w:color w:val="000000"/>
          <w:kern w:val="2"/>
          <w:sz w:val="28"/>
          <w:szCs w:val="28"/>
          <w:lang w:eastAsia="zh-CN"/>
        </w:rPr>
        <w:t>资料的保密责任。</w:t>
      </w:r>
    </w:p>
    <w:p w14:paraId="0C640886"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Cambria Math" w:eastAsia="仿宋_GB2312" w:hAnsi="Cambria Math" w:cs="Cambria Math"/>
          <w:color w:val="000000"/>
          <w:kern w:val="2"/>
          <w:sz w:val="28"/>
          <w:szCs w:val="28"/>
          <w:lang w:eastAsia="zh-CN"/>
        </w:rPr>
        <w:t>⑪</w:t>
      </w:r>
      <w:r w:rsidRPr="00AF0CBF">
        <w:rPr>
          <w:rFonts w:ascii="仿宋_GB2312" w:eastAsia="仿宋_GB2312" w:hAnsi="等线" w:cs="Times New Roman"/>
          <w:color w:val="000000"/>
          <w:kern w:val="2"/>
          <w:sz w:val="28"/>
          <w:szCs w:val="28"/>
          <w:lang w:eastAsia="zh-CN"/>
        </w:rPr>
        <w:t>本次委托研发内容的备案</w:t>
      </w:r>
      <w:r w:rsidRPr="00AF0CBF">
        <w:rPr>
          <w:rFonts w:ascii="仿宋_GB2312" w:eastAsia="仿宋_GB2312" w:hAnsi="等线" w:cs="Times New Roman" w:hint="eastAsia"/>
          <w:color w:val="000000"/>
          <w:kern w:val="2"/>
          <w:sz w:val="28"/>
          <w:szCs w:val="28"/>
          <w:lang w:eastAsia="zh-CN"/>
        </w:rPr>
        <w:t>/注册</w:t>
      </w:r>
      <w:r w:rsidRPr="00AF0CBF">
        <w:rPr>
          <w:rFonts w:ascii="仿宋_GB2312" w:eastAsia="仿宋_GB2312" w:hAnsi="等线" w:cs="Times New Roman"/>
          <w:color w:val="000000"/>
          <w:kern w:val="2"/>
          <w:sz w:val="28"/>
          <w:szCs w:val="28"/>
          <w:lang w:eastAsia="zh-CN"/>
        </w:rPr>
        <w:t>申报资料及研究内容、研发成果的知识产权全部由采购人所有。未经采购人同意、中标人不得将处方、委托研发内容的申报资料、研究内容、研究成果及其相关知识产权泄露给第三方。中标人在接受采购人委托之后，任何时候不得自行将研究开发成果转让给第三人，中标人也不得自行使用这些研究成果和技术、经营秘密。研究开发成果的使用权、转让权及收益均归采购人享有。</w:t>
      </w:r>
    </w:p>
    <w:p w14:paraId="74A7B28D" w14:textId="77777777" w:rsidR="00AF0CBF" w:rsidRPr="00AF0CBF" w:rsidRDefault="00AF0CBF" w:rsidP="00AF0CBF">
      <w:pPr>
        <w:spacing w:line="520" w:lineRule="exact"/>
        <w:ind w:firstLineChars="200" w:firstLine="560"/>
        <w:jc w:val="both"/>
        <w:rPr>
          <w:rFonts w:ascii="仿宋_GB2312" w:eastAsia="仿宋_GB2312" w:hAnsi="等线" w:cs="Times New Roman"/>
          <w:color w:val="000000"/>
          <w:kern w:val="2"/>
          <w:sz w:val="28"/>
          <w:szCs w:val="28"/>
          <w:lang w:eastAsia="zh-CN"/>
        </w:rPr>
      </w:pPr>
      <w:r w:rsidRPr="00AF0CBF">
        <w:rPr>
          <w:rFonts w:ascii="Cambria Math" w:eastAsia="仿宋_GB2312" w:hAnsi="Cambria Math" w:cs="Cambria Math"/>
          <w:color w:val="000000"/>
          <w:kern w:val="2"/>
          <w:sz w:val="28"/>
          <w:szCs w:val="28"/>
          <w:lang w:eastAsia="zh-CN"/>
        </w:rPr>
        <w:t>⑫</w:t>
      </w:r>
      <w:r w:rsidRPr="00AF0CBF">
        <w:rPr>
          <w:rFonts w:ascii="仿宋_GB2312" w:eastAsia="仿宋_GB2312" w:hAnsi="等线" w:cs="Times New Roman"/>
          <w:color w:val="000000"/>
          <w:kern w:val="2"/>
          <w:sz w:val="28"/>
          <w:szCs w:val="28"/>
          <w:lang w:eastAsia="zh-CN"/>
        </w:rPr>
        <w:t>中标人对委托研发申报资料及样品负责，如出现非采购</w:t>
      </w:r>
      <w:proofErr w:type="gramStart"/>
      <w:r w:rsidRPr="00AF0CBF">
        <w:rPr>
          <w:rFonts w:ascii="仿宋_GB2312" w:eastAsia="仿宋_GB2312" w:hAnsi="等线" w:cs="Times New Roman"/>
          <w:color w:val="000000"/>
          <w:kern w:val="2"/>
          <w:sz w:val="28"/>
          <w:szCs w:val="28"/>
          <w:lang w:eastAsia="zh-CN"/>
        </w:rPr>
        <w:t>人原因</w:t>
      </w:r>
      <w:proofErr w:type="gramEnd"/>
      <w:r w:rsidRPr="00AF0CBF">
        <w:rPr>
          <w:rFonts w:ascii="仿宋_GB2312" w:eastAsia="仿宋_GB2312" w:hAnsi="等线" w:cs="Times New Roman"/>
          <w:color w:val="000000"/>
          <w:kern w:val="2"/>
          <w:sz w:val="28"/>
          <w:szCs w:val="28"/>
          <w:lang w:eastAsia="zh-CN"/>
        </w:rPr>
        <w:t>导致的质量问题由中标人负全部责任。</w:t>
      </w:r>
    </w:p>
    <w:p w14:paraId="6079BC10" w14:textId="77777777" w:rsidR="00AF0CBF" w:rsidRPr="00AF0CBF" w:rsidRDefault="00AF0CBF" w:rsidP="00AF0CBF">
      <w:pPr>
        <w:widowControl/>
        <w:spacing w:line="520" w:lineRule="exact"/>
        <w:ind w:left="560"/>
        <w:rPr>
          <w:rFonts w:ascii="楷体_GB2312" w:eastAsia="楷体_GB2312" w:hAnsi="黑体" w:cs="Times New Roman" w:hint="eastAsia"/>
          <w:color w:val="000000"/>
          <w:kern w:val="2"/>
          <w:sz w:val="28"/>
          <w:szCs w:val="28"/>
          <w:lang w:eastAsia="zh-CN"/>
        </w:rPr>
      </w:pPr>
      <w:r w:rsidRPr="00AF0CBF">
        <w:rPr>
          <w:rFonts w:ascii="楷体_GB2312" w:eastAsia="楷体_GB2312" w:hAnsi="黑体" w:cs="Times New Roman" w:hint="eastAsia"/>
          <w:color w:val="000000"/>
          <w:kern w:val="2"/>
          <w:sz w:val="28"/>
          <w:szCs w:val="28"/>
          <w:lang w:eastAsia="zh-CN"/>
        </w:rPr>
        <w:t>（二）商务要求</w:t>
      </w:r>
    </w:p>
    <w:p w14:paraId="3930A0EF" w14:textId="77777777" w:rsidR="00AF0CBF" w:rsidRPr="00AF0CBF" w:rsidRDefault="00AF0CBF" w:rsidP="00AF0CBF">
      <w:pPr>
        <w:spacing w:line="520" w:lineRule="exact"/>
        <w:ind w:firstLineChars="221" w:firstLine="619"/>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1.服务</w:t>
      </w:r>
      <w:r w:rsidRPr="00AF0CBF">
        <w:rPr>
          <w:rFonts w:ascii="仿宋_GB2312" w:eastAsia="仿宋_GB2312" w:hAnsi="等线" w:cs="Times New Roman"/>
          <w:color w:val="000000"/>
          <w:kern w:val="2"/>
          <w:sz w:val="28"/>
          <w:szCs w:val="28"/>
          <w:lang w:eastAsia="zh-CN"/>
        </w:rPr>
        <w:t>时间</w:t>
      </w:r>
      <w:r w:rsidRPr="00AF0CBF">
        <w:rPr>
          <w:rFonts w:ascii="仿宋_GB2312" w:eastAsia="仿宋_GB2312" w:hAnsi="等线" w:cs="Times New Roman" w:hint="eastAsia"/>
          <w:color w:val="000000"/>
          <w:kern w:val="2"/>
          <w:sz w:val="28"/>
          <w:szCs w:val="28"/>
          <w:lang w:eastAsia="zh-CN"/>
        </w:rPr>
        <w:t>：</w:t>
      </w:r>
      <w:r w:rsidRPr="00AF0CBF">
        <w:rPr>
          <w:rFonts w:ascii="仿宋_GB2312" w:eastAsia="仿宋_GB2312" w:hAnsi="等线" w:cs="Times New Roman"/>
          <w:color w:val="000000"/>
          <w:kern w:val="2"/>
          <w:sz w:val="28"/>
          <w:szCs w:val="28"/>
          <w:lang w:eastAsia="zh-CN"/>
        </w:rPr>
        <w:t>自合同生效之日起至合同全部权利义务履行完毕之日止</w:t>
      </w:r>
      <w:r w:rsidRPr="00AF0CBF">
        <w:rPr>
          <w:rFonts w:ascii="仿宋_GB2312" w:eastAsia="仿宋_GB2312" w:hAnsi="等线" w:cs="Times New Roman" w:hint="eastAsia"/>
          <w:color w:val="000000"/>
          <w:kern w:val="2"/>
          <w:sz w:val="28"/>
          <w:szCs w:val="28"/>
          <w:lang w:eastAsia="zh-CN"/>
        </w:rPr>
        <w:t>。</w:t>
      </w:r>
    </w:p>
    <w:p w14:paraId="199AB29D" w14:textId="77777777" w:rsidR="00AF0CBF" w:rsidRPr="00AF0CBF" w:rsidRDefault="00AF0CBF" w:rsidP="00AF0CBF">
      <w:pPr>
        <w:spacing w:line="520" w:lineRule="exact"/>
        <w:ind w:firstLineChars="221" w:firstLine="619"/>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2.服务</w:t>
      </w:r>
      <w:r w:rsidRPr="00AF0CBF">
        <w:rPr>
          <w:rFonts w:ascii="仿宋_GB2312" w:eastAsia="仿宋_GB2312" w:hAnsi="等线" w:cs="Times New Roman"/>
          <w:color w:val="000000"/>
          <w:kern w:val="2"/>
          <w:sz w:val="28"/>
          <w:szCs w:val="28"/>
          <w:lang w:eastAsia="zh-CN"/>
        </w:rPr>
        <w:t>地点</w:t>
      </w:r>
      <w:r w:rsidRPr="00AF0CBF">
        <w:rPr>
          <w:rFonts w:ascii="仿宋_GB2312" w:eastAsia="仿宋_GB2312" w:hAnsi="等线" w:cs="Times New Roman" w:hint="eastAsia"/>
          <w:color w:val="000000"/>
          <w:kern w:val="2"/>
          <w:sz w:val="28"/>
          <w:szCs w:val="28"/>
          <w:lang w:eastAsia="zh-CN"/>
        </w:rPr>
        <w:t>：</w:t>
      </w:r>
      <w:r w:rsidRPr="00AF0CBF">
        <w:rPr>
          <w:rFonts w:ascii="仿宋_GB2312" w:eastAsia="仿宋_GB2312" w:hAnsi="等线" w:cs="Times New Roman"/>
          <w:color w:val="000000"/>
          <w:kern w:val="2"/>
          <w:sz w:val="28"/>
          <w:szCs w:val="28"/>
          <w:lang w:eastAsia="zh-CN"/>
        </w:rPr>
        <w:t>采购人指定地点</w:t>
      </w:r>
      <w:r w:rsidRPr="00AF0CBF">
        <w:rPr>
          <w:rFonts w:ascii="仿宋_GB2312" w:eastAsia="仿宋_GB2312" w:hAnsi="等线" w:cs="Times New Roman" w:hint="eastAsia"/>
          <w:color w:val="000000"/>
          <w:kern w:val="2"/>
          <w:sz w:val="28"/>
          <w:szCs w:val="28"/>
          <w:lang w:eastAsia="zh-CN"/>
        </w:rPr>
        <w:t>。</w:t>
      </w:r>
    </w:p>
    <w:p w14:paraId="5EC2F6F1" w14:textId="77777777" w:rsidR="00AF0CBF" w:rsidRPr="00AF0CBF" w:rsidRDefault="00AF0CBF" w:rsidP="00AF0CBF">
      <w:pPr>
        <w:spacing w:line="520" w:lineRule="exact"/>
        <w:ind w:firstLineChars="221" w:firstLine="619"/>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3.付款方式：</w:t>
      </w:r>
    </w:p>
    <w:p w14:paraId="78886772" w14:textId="77777777" w:rsidR="00AF0CBF" w:rsidRPr="00AF0CBF" w:rsidRDefault="00AF0CBF" w:rsidP="00AF0CBF">
      <w:pPr>
        <w:spacing w:line="520" w:lineRule="exact"/>
        <w:ind w:firstLineChars="221" w:firstLine="619"/>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（1）1期：支付比例30%,采购人在合同生效及收到中标人发票后60个工作日内支付预付款，即中标价30%。</w:t>
      </w:r>
    </w:p>
    <w:p w14:paraId="23F56FD6" w14:textId="77777777" w:rsidR="00AF0CBF" w:rsidRPr="00AF0CBF" w:rsidRDefault="00AF0CBF" w:rsidP="00AF0CBF">
      <w:pPr>
        <w:widowControl/>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2）2期：支付比例10%,中标人完成制剂制备工艺小试试验并确定配制工艺、进行初步质量标准研究，采购人收到最优配制工艺方案、小试样品、初步质量标准研究结果及中标人发票后60个工作日内支付小试进度款，即中标价10%。</w:t>
      </w:r>
    </w:p>
    <w:p w14:paraId="19D01C1E" w14:textId="77777777" w:rsidR="00AF0CBF" w:rsidRPr="00AF0CBF" w:rsidRDefault="00AF0CBF" w:rsidP="00AF0CBF">
      <w:pPr>
        <w:widowControl/>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（3）3期：支付比例25%,中标人完成中试试验后，采购人收到中试样品、配制工艺研究资料、最终的质量标准研究全部资料、三批次自检报告及中标人发票后60个工作日内支付中试进度款，即中标价的25%。</w:t>
      </w:r>
    </w:p>
    <w:p w14:paraId="5FD3674A" w14:textId="77777777" w:rsidR="00AF0CBF" w:rsidRPr="00AF0CBF" w:rsidRDefault="00AF0CBF" w:rsidP="00AF0CBF">
      <w:pPr>
        <w:widowControl/>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4）4期：支付比例10%,中标人完成影响因素试验、6个月的加速及6个月长期稳定性试验研究并向采购人交付申报所需的全部药学研究资料、小试及中试等全过程原始记录后，采购人在收到中标人发票后60个工作日内支付中标价的10%。</w:t>
      </w:r>
    </w:p>
    <w:p w14:paraId="4C2E6B28" w14:textId="77777777" w:rsidR="00AF0CBF" w:rsidRPr="00AF0CBF" w:rsidRDefault="00AF0CBF" w:rsidP="00AF0CBF">
      <w:pPr>
        <w:widowControl/>
        <w:spacing w:line="520" w:lineRule="exact"/>
        <w:ind w:firstLineChars="200" w:firstLine="560"/>
        <w:rPr>
          <w:rFonts w:ascii="仿宋_GB2312" w:eastAsia="仿宋_GB2312" w:hAnsi="等线" w:cs="Times New Roman"/>
          <w:color w:val="FF0000"/>
          <w:kern w:val="2"/>
          <w:sz w:val="28"/>
          <w:szCs w:val="28"/>
          <w:lang w:eastAsia="zh-CN"/>
        </w:rPr>
      </w:pPr>
      <w:r w:rsidRPr="00AF0CBF">
        <w:rPr>
          <w:rFonts w:ascii="仿宋_GB2312" w:eastAsia="仿宋_GB2312" w:hAnsi="等线" w:cs="Times New Roman"/>
          <w:color w:val="000000"/>
          <w:kern w:val="2"/>
          <w:sz w:val="28"/>
          <w:szCs w:val="28"/>
          <w:lang w:eastAsia="zh-CN"/>
        </w:rPr>
        <w:t>（5）5期：支付比例20%,得广东省医疗机构制剂备案号/批准文号后，采购人在收到中标人发票后60个工作日内支付中标价的20%。</w:t>
      </w:r>
    </w:p>
    <w:p w14:paraId="2BD1BF3D" w14:textId="77777777" w:rsidR="00AF0CBF" w:rsidRPr="00AF0CBF" w:rsidRDefault="00AF0CBF" w:rsidP="00AF0CBF">
      <w:pPr>
        <w:widowControl/>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color w:val="000000"/>
          <w:kern w:val="2"/>
          <w:sz w:val="28"/>
          <w:szCs w:val="28"/>
          <w:lang w:eastAsia="zh-CN"/>
        </w:rPr>
        <w:t>（6）6期：支付比例5%,在完成持续18个月的长期稳定性试验研究，协助完成改变制剂的有效期的补充申请程序，采购人在收到中标人资料及发票后60个工作日内支付中标价的5%。</w:t>
      </w:r>
    </w:p>
    <w:p w14:paraId="28A25B9B" w14:textId="77777777" w:rsidR="00AF0CBF" w:rsidRPr="00AF0CBF" w:rsidRDefault="00AF0CBF" w:rsidP="00AF0CBF">
      <w:pPr>
        <w:spacing w:line="520" w:lineRule="exact"/>
        <w:ind w:firstLineChars="221" w:firstLine="619"/>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4.验收要求：</w:t>
      </w:r>
    </w:p>
    <w:p w14:paraId="77A117FB" w14:textId="77777777" w:rsidR="00AF0CBF" w:rsidRPr="00AF0CBF" w:rsidRDefault="00AF0CBF" w:rsidP="00AF0CBF">
      <w:pPr>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（1）验收时间：中标人在完成所有服务内容后，应向采购人提交验收申请。采购人应在收到验收申请后的7日内组织验收。</w:t>
      </w:r>
    </w:p>
    <w:p w14:paraId="7A21EDBE" w14:textId="77777777" w:rsidR="00AF0CBF" w:rsidRPr="00AF0CBF" w:rsidRDefault="00AF0CBF" w:rsidP="00AF0CBF">
      <w:pPr>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2）中标人在约定时间期限内完成采购人所提供的中药院内制剂处方详细的配制工艺研究、小试生产、制剂的质量标准研究、中试放大生产、稳定性试验研究（含影响因素、加速和长期）等工作，并将申报所需的全部药学研究资料、小试、中试及稳定性试验（含影响因素、加速和长期）等全过程原始记录等整理归档交付采购人。</w:t>
      </w:r>
    </w:p>
    <w:p w14:paraId="02AA9214" w14:textId="77777777" w:rsidR="00AF0CBF" w:rsidRPr="00AF0CBF" w:rsidRDefault="00AF0CBF" w:rsidP="00AF0CBF">
      <w:pPr>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（3）研发制剂符合2025年版《中国药典》标准和广东省相关行业技术规定，所拟定的质量标准能稳定地控制研发制剂的质量。</w:t>
      </w:r>
    </w:p>
    <w:p w14:paraId="64B2CD13" w14:textId="77777777" w:rsidR="00AF0CBF" w:rsidRPr="00AF0CBF" w:rsidRDefault="00AF0CBF" w:rsidP="00AF0CBF">
      <w:pPr>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4）中标人对本项目研发中药制剂备案/注册提供服务，即其研究开发的成果和资料必须通过广东省药品监督管理部门组织的专家审核，并协助采购人完成医疗机构应用传统工艺配制中药制剂首次备案/注册，取得传统中药制剂备案号/批准文号。</w:t>
      </w:r>
    </w:p>
    <w:p w14:paraId="3A723A81" w14:textId="77777777" w:rsidR="00AF0CBF" w:rsidRPr="00AF0CBF" w:rsidRDefault="00AF0CBF" w:rsidP="00AF0CBF">
      <w:pPr>
        <w:spacing w:line="520" w:lineRule="exact"/>
        <w:ind w:firstLineChars="200" w:firstLine="560"/>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（5）中标人完成所有约定试验内容后，协助采购人完成医疗机构制剂补充申请（改变制剂的有效期）。</w:t>
      </w:r>
    </w:p>
    <w:p w14:paraId="4B3B4739" w14:textId="77777777" w:rsidR="00AF0CBF" w:rsidRPr="00AF0CBF" w:rsidRDefault="00AF0CBF" w:rsidP="00AF0CBF">
      <w:pPr>
        <w:spacing w:line="520" w:lineRule="exact"/>
        <w:ind w:firstLineChars="221" w:firstLine="619"/>
        <w:rPr>
          <w:rFonts w:ascii="仿宋_GB2312" w:eastAsia="仿宋_GB2312" w:hAnsi="等线" w:cs="Times New Roman" w:hint="eastAsia"/>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5.</w:t>
      </w:r>
      <w:r w:rsidRPr="00AF0CBF">
        <w:rPr>
          <w:rFonts w:ascii="仿宋_GB2312" w:eastAsia="仿宋_GB2312" w:hAnsi="等线" w:cs="Times New Roman"/>
          <w:color w:val="000000"/>
          <w:kern w:val="2"/>
          <w:sz w:val="28"/>
          <w:szCs w:val="28"/>
          <w:lang w:eastAsia="zh-CN"/>
        </w:rPr>
        <w:t>履约保证金</w:t>
      </w:r>
      <w:r w:rsidRPr="00AF0CBF">
        <w:rPr>
          <w:rFonts w:ascii="仿宋_GB2312" w:eastAsia="仿宋_GB2312" w:hAnsi="等线" w:cs="Times New Roman" w:hint="eastAsia"/>
          <w:color w:val="000000"/>
          <w:kern w:val="2"/>
          <w:sz w:val="28"/>
          <w:szCs w:val="28"/>
          <w:lang w:eastAsia="zh-CN"/>
        </w:rPr>
        <w:t>：不收取。</w:t>
      </w:r>
    </w:p>
    <w:p w14:paraId="3C281FD0" w14:textId="43EB7856" w:rsidR="00AF0CBF" w:rsidRPr="00AF0CBF" w:rsidRDefault="00AF0CBF" w:rsidP="00AF0CBF">
      <w:pPr>
        <w:spacing w:line="520" w:lineRule="exact"/>
        <w:ind w:firstLineChars="221" w:firstLine="619"/>
        <w:rPr>
          <w:rFonts w:ascii="仿宋_GB2312" w:eastAsia="仿宋_GB2312" w:hAnsi="等线" w:cs="Times New Roman" w:hint="eastAsia"/>
          <w:color w:val="FF0000"/>
          <w:kern w:val="2"/>
          <w:sz w:val="28"/>
          <w:szCs w:val="28"/>
          <w:lang w:eastAsia="zh-CN"/>
        </w:rPr>
      </w:pPr>
      <w:r w:rsidRPr="00AF0CBF">
        <w:rPr>
          <w:rFonts w:ascii="仿宋_GB2312" w:eastAsia="仿宋_GB2312" w:hAnsi="等线" w:cs="Times New Roman" w:hint="eastAsia"/>
          <w:color w:val="000000"/>
          <w:kern w:val="2"/>
          <w:sz w:val="28"/>
          <w:szCs w:val="28"/>
          <w:lang w:eastAsia="zh-CN"/>
        </w:rPr>
        <w:t>6.其他：</w:t>
      </w:r>
      <w:r w:rsidRPr="00AF0CBF">
        <w:rPr>
          <w:rFonts w:ascii="仿宋_GB2312" w:eastAsia="仿宋_GB2312" w:hAnsi="等线" w:cs="Times New Roman"/>
          <w:color w:val="000000"/>
          <w:kern w:val="2"/>
          <w:sz w:val="28"/>
          <w:szCs w:val="28"/>
          <w:lang w:eastAsia="zh-CN"/>
        </w:rPr>
        <w:t>报价要求，中标人应对复方感冒茶颗粒制剂单瓶价格（120g/</w:t>
      </w:r>
      <w:r w:rsidRPr="00AF0CBF">
        <w:rPr>
          <w:rFonts w:ascii="仿宋_GB2312" w:eastAsia="仿宋_GB2312" w:hAnsi="等线" w:cs="Times New Roman" w:hint="eastAsia"/>
          <w:color w:val="000000"/>
          <w:kern w:val="2"/>
          <w:sz w:val="28"/>
          <w:szCs w:val="28"/>
          <w:lang w:eastAsia="zh-CN"/>
        </w:rPr>
        <w:t>瓶</w:t>
      </w:r>
      <w:r w:rsidRPr="00AF0CBF">
        <w:rPr>
          <w:rFonts w:ascii="仿宋_GB2312" w:eastAsia="仿宋_GB2312" w:hAnsi="等线" w:cs="Times New Roman"/>
          <w:color w:val="000000"/>
          <w:kern w:val="2"/>
          <w:sz w:val="28"/>
          <w:szCs w:val="28"/>
          <w:lang w:eastAsia="zh-CN"/>
        </w:rPr>
        <w:t>）、</w:t>
      </w:r>
      <w:r w:rsidRPr="00AF0CBF">
        <w:rPr>
          <w:rFonts w:ascii="仿宋_GB2312" w:eastAsia="仿宋_GB2312" w:hAnsi="等线" w:cs="Times New Roman" w:hint="eastAsia"/>
          <w:color w:val="000000"/>
          <w:kern w:val="2"/>
          <w:sz w:val="28"/>
          <w:szCs w:val="28"/>
          <w:lang w:eastAsia="zh-CN"/>
        </w:rPr>
        <w:t>小试生产、制剂的质量标准研究</w:t>
      </w:r>
      <w:r w:rsidRPr="00AF0CBF">
        <w:rPr>
          <w:rFonts w:ascii="仿宋_GB2312" w:eastAsia="仿宋_GB2312" w:hAnsi="等线" w:cs="Times New Roman"/>
          <w:color w:val="000000"/>
          <w:kern w:val="2"/>
          <w:sz w:val="28"/>
          <w:szCs w:val="28"/>
          <w:lang w:eastAsia="zh-CN"/>
        </w:rPr>
        <w:t>（含微生物限度方法学</w:t>
      </w:r>
      <w:r w:rsidRPr="00AF0CBF">
        <w:rPr>
          <w:rFonts w:ascii="仿宋_GB2312" w:eastAsia="仿宋_GB2312" w:hAnsi="等线" w:cs="Times New Roman" w:hint="eastAsia"/>
          <w:color w:val="000000"/>
          <w:kern w:val="2"/>
          <w:sz w:val="28"/>
          <w:szCs w:val="28"/>
          <w:lang w:eastAsia="zh-CN"/>
        </w:rPr>
        <w:t>验证</w:t>
      </w:r>
      <w:r w:rsidRPr="00AF0CBF">
        <w:rPr>
          <w:rFonts w:ascii="仿宋_GB2312" w:eastAsia="仿宋_GB2312" w:hAnsi="等线" w:cs="Times New Roman"/>
          <w:color w:val="000000"/>
          <w:kern w:val="2"/>
          <w:sz w:val="28"/>
          <w:szCs w:val="28"/>
          <w:lang w:eastAsia="zh-CN"/>
        </w:rPr>
        <w:t>及检验费）</w:t>
      </w:r>
      <w:r w:rsidRPr="00AF0CBF">
        <w:rPr>
          <w:rFonts w:ascii="仿宋_GB2312" w:eastAsia="仿宋_GB2312" w:hAnsi="等线" w:cs="Times New Roman" w:hint="eastAsia"/>
          <w:color w:val="000000"/>
          <w:kern w:val="2"/>
          <w:sz w:val="28"/>
          <w:szCs w:val="28"/>
          <w:lang w:eastAsia="zh-CN"/>
        </w:rPr>
        <w:t>、中试放大生产、稳定性试验研究</w:t>
      </w:r>
      <w:r w:rsidRPr="00AF0CBF">
        <w:rPr>
          <w:rFonts w:ascii="仿宋_GB2312" w:eastAsia="仿宋_GB2312" w:hAnsi="等线" w:cs="Times New Roman"/>
          <w:color w:val="000000"/>
          <w:kern w:val="2"/>
          <w:sz w:val="28"/>
          <w:szCs w:val="28"/>
          <w:lang w:eastAsia="zh-CN"/>
        </w:rPr>
        <w:t>（含影响因素、加速和长期）等工作的各项详细报价。</w:t>
      </w:r>
    </w:p>
    <w:p w14:paraId="6A593AB0" w14:textId="77777777" w:rsidR="00AF0CBF" w:rsidRPr="00AF0CBF" w:rsidRDefault="00AF0CBF" w:rsidP="00AF0CBF">
      <w:pPr>
        <w:spacing w:line="520" w:lineRule="exact"/>
        <w:ind w:firstLineChars="221" w:firstLine="619"/>
        <w:rPr>
          <w:rFonts w:ascii="仿宋_GB2312" w:eastAsia="仿宋_GB2312" w:hAnsi="等线" w:cs="Times New Roman"/>
          <w:color w:val="000000"/>
          <w:kern w:val="2"/>
          <w:sz w:val="28"/>
          <w:szCs w:val="28"/>
          <w:lang w:eastAsia="zh-CN"/>
        </w:rPr>
      </w:pPr>
      <w:r w:rsidRPr="00AF0CBF">
        <w:rPr>
          <w:rFonts w:ascii="仿宋_GB2312" w:eastAsia="仿宋_GB2312" w:hAnsi="等线" w:cs="Times New Roman" w:hint="eastAsia"/>
          <w:color w:val="000000"/>
          <w:kern w:val="2"/>
          <w:sz w:val="28"/>
          <w:szCs w:val="28"/>
          <w:lang w:eastAsia="zh-CN"/>
        </w:rPr>
        <w:t>注：本项目采购需求中标注“★”的条款为实质性条款，若有任何一条“★”条款负偏离或不满足则导致投标（响应）无效；标注“▲”的条款为重要条款，若有部分“▲”条款未响应或不满足，将根据评审要求影响其得分，但不作为无效投标（响应）条款。</w:t>
      </w:r>
    </w:p>
    <w:p w14:paraId="7C2D60C1" w14:textId="77777777" w:rsidR="00AF0CBF" w:rsidRPr="00AF0CBF" w:rsidRDefault="00AF0CBF" w:rsidP="00AF0CBF">
      <w:pPr>
        <w:spacing w:line="520" w:lineRule="exact"/>
        <w:ind w:firstLineChars="221" w:firstLine="619"/>
        <w:rPr>
          <w:rFonts w:ascii="仿宋_GB2312" w:eastAsia="仿宋_GB2312" w:hAnsi="等线" w:cs="Times New Roman"/>
          <w:color w:val="000000"/>
          <w:kern w:val="2"/>
          <w:sz w:val="28"/>
          <w:szCs w:val="28"/>
          <w:lang w:eastAsia="zh-CN"/>
        </w:rPr>
      </w:pPr>
    </w:p>
    <w:p w14:paraId="561E666F" w14:textId="77777777" w:rsidR="007A0C6E" w:rsidRPr="00AF0CBF" w:rsidRDefault="007A0C6E" w:rsidP="007A0C6E">
      <w:pPr>
        <w:numPr>
          <w:ilvl w:val="255"/>
          <w:numId w:val="0"/>
        </w:numPr>
        <w:spacing w:line="360" w:lineRule="auto"/>
        <w:ind w:firstLineChars="200" w:firstLine="480"/>
        <w:rPr>
          <w:rFonts w:ascii="仿宋" w:eastAsia="仿宋" w:hAnsi="仿宋" w:cs="仿宋" w:hint="eastAsia"/>
          <w:sz w:val="24"/>
          <w:szCs w:val="24"/>
          <w:lang w:eastAsia="zh-CN"/>
        </w:rPr>
      </w:pPr>
    </w:p>
    <w:sectPr w:rsidR="007A0C6E" w:rsidRPr="00AF0CBF">
      <w:pgSz w:w="11906" w:h="16838"/>
      <w:pgMar w:top="1440" w:right="1287" w:bottom="1378" w:left="12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08F1" w14:textId="77777777" w:rsidR="00A74DCB" w:rsidRDefault="00A74DCB" w:rsidP="007A0C6E">
      <w:r>
        <w:separator/>
      </w:r>
    </w:p>
  </w:endnote>
  <w:endnote w:type="continuationSeparator" w:id="0">
    <w:p w14:paraId="3D227F19" w14:textId="77777777" w:rsidR="00A74DCB" w:rsidRDefault="00A74DCB" w:rsidP="007A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C1EB" w14:textId="77777777" w:rsidR="00A74DCB" w:rsidRDefault="00A74DCB" w:rsidP="007A0C6E">
      <w:r>
        <w:separator/>
      </w:r>
    </w:p>
  </w:footnote>
  <w:footnote w:type="continuationSeparator" w:id="0">
    <w:p w14:paraId="6F08BB47" w14:textId="77777777" w:rsidR="00A74DCB" w:rsidRDefault="00A74DCB" w:rsidP="007A0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c3NjY0YTY4Y2U4NDg0M2E4MWJkOTVlNDc3MjU2MGYifQ=="/>
  </w:docVars>
  <w:rsids>
    <w:rsidRoot w:val="08CB6FC4"/>
    <w:rsid w:val="00136767"/>
    <w:rsid w:val="002A3235"/>
    <w:rsid w:val="002C6E5B"/>
    <w:rsid w:val="00595246"/>
    <w:rsid w:val="006E521C"/>
    <w:rsid w:val="007A0C6E"/>
    <w:rsid w:val="007A5061"/>
    <w:rsid w:val="00A74DCB"/>
    <w:rsid w:val="00A9409A"/>
    <w:rsid w:val="00AF0CBF"/>
    <w:rsid w:val="00B458B3"/>
    <w:rsid w:val="00B94875"/>
    <w:rsid w:val="00BD287B"/>
    <w:rsid w:val="00DA485F"/>
    <w:rsid w:val="00DC7C1D"/>
    <w:rsid w:val="01161381"/>
    <w:rsid w:val="015C62F7"/>
    <w:rsid w:val="017240DE"/>
    <w:rsid w:val="02C24BF1"/>
    <w:rsid w:val="02F474A0"/>
    <w:rsid w:val="06053772"/>
    <w:rsid w:val="060C1AC2"/>
    <w:rsid w:val="06840264"/>
    <w:rsid w:val="06994FD7"/>
    <w:rsid w:val="069B7C33"/>
    <w:rsid w:val="06F86757"/>
    <w:rsid w:val="08023127"/>
    <w:rsid w:val="08BE1C2B"/>
    <w:rsid w:val="08CB6FC4"/>
    <w:rsid w:val="08E04023"/>
    <w:rsid w:val="092E2FE0"/>
    <w:rsid w:val="0AD675EE"/>
    <w:rsid w:val="0ADB2CF4"/>
    <w:rsid w:val="0B610D74"/>
    <w:rsid w:val="0B852C90"/>
    <w:rsid w:val="0C1C6680"/>
    <w:rsid w:val="0C346B5F"/>
    <w:rsid w:val="0C9E323E"/>
    <w:rsid w:val="0CAF4438"/>
    <w:rsid w:val="0EB126E9"/>
    <w:rsid w:val="0F274759"/>
    <w:rsid w:val="0FD32136"/>
    <w:rsid w:val="105B79DD"/>
    <w:rsid w:val="124F5E1C"/>
    <w:rsid w:val="14FE77A1"/>
    <w:rsid w:val="15843B54"/>
    <w:rsid w:val="169F72CB"/>
    <w:rsid w:val="16A62408"/>
    <w:rsid w:val="17AF1790"/>
    <w:rsid w:val="181B7D69"/>
    <w:rsid w:val="18CD6371"/>
    <w:rsid w:val="19C957FA"/>
    <w:rsid w:val="1A1E49AB"/>
    <w:rsid w:val="1A223074"/>
    <w:rsid w:val="1BA86C22"/>
    <w:rsid w:val="1D0B7468"/>
    <w:rsid w:val="1D70376F"/>
    <w:rsid w:val="1E014264"/>
    <w:rsid w:val="1E330014"/>
    <w:rsid w:val="1E7B6896"/>
    <w:rsid w:val="1F367FAE"/>
    <w:rsid w:val="1FD75D28"/>
    <w:rsid w:val="20471F39"/>
    <w:rsid w:val="215F5FD5"/>
    <w:rsid w:val="21A460DD"/>
    <w:rsid w:val="22253F61"/>
    <w:rsid w:val="2265761B"/>
    <w:rsid w:val="22A005D2"/>
    <w:rsid w:val="22A85759"/>
    <w:rsid w:val="22DD3655"/>
    <w:rsid w:val="22E23150"/>
    <w:rsid w:val="230706D2"/>
    <w:rsid w:val="244F122E"/>
    <w:rsid w:val="245416F5"/>
    <w:rsid w:val="24764DA5"/>
    <w:rsid w:val="24FE5B05"/>
    <w:rsid w:val="254C2D14"/>
    <w:rsid w:val="28937771"/>
    <w:rsid w:val="289E0A26"/>
    <w:rsid w:val="291476A5"/>
    <w:rsid w:val="294D204F"/>
    <w:rsid w:val="2B0F45C8"/>
    <w:rsid w:val="2B595843"/>
    <w:rsid w:val="2BAF32DD"/>
    <w:rsid w:val="2D291EC1"/>
    <w:rsid w:val="2DD85145"/>
    <w:rsid w:val="2E086552"/>
    <w:rsid w:val="2F260132"/>
    <w:rsid w:val="2F6824F8"/>
    <w:rsid w:val="30CE0A81"/>
    <w:rsid w:val="3146720F"/>
    <w:rsid w:val="31A215E1"/>
    <w:rsid w:val="31AA504A"/>
    <w:rsid w:val="31BD45C7"/>
    <w:rsid w:val="334B0167"/>
    <w:rsid w:val="33D07D59"/>
    <w:rsid w:val="34E46AC5"/>
    <w:rsid w:val="35120A01"/>
    <w:rsid w:val="359758E5"/>
    <w:rsid w:val="36056F65"/>
    <w:rsid w:val="361F7F47"/>
    <w:rsid w:val="365816B9"/>
    <w:rsid w:val="370A729F"/>
    <w:rsid w:val="37BF1123"/>
    <w:rsid w:val="384358B1"/>
    <w:rsid w:val="3949409C"/>
    <w:rsid w:val="39583D4B"/>
    <w:rsid w:val="39893797"/>
    <w:rsid w:val="3BB32D4D"/>
    <w:rsid w:val="3BE92C13"/>
    <w:rsid w:val="3C37572C"/>
    <w:rsid w:val="3CB925E5"/>
    <w:rsid w:val="3D8449A1"/>
    <w:rsid w:val="3DBA4867"/>
    <w:rsid w:val="3E4466D5"/>
    <w:rsid w:val="3E8E6393"/>
    <w:rsid w:val="3EC97E6D"/>
    <w:rsid w:val="3F550388"/>
    <w:rsid w:val="3FB452E6"/>
    <w:rsid w:val="408B470A"/>
    <w:rsid w:val="40F761A9"/>
    <w:rsid w:val="41682EF1"/>
    <w:rsid w:val="41DE1D3C"/>
    <w:rsid w:val="423579D1"/>
    <w:rsid w:val="435819B7"/>
    <w:rsid w:val="43EB7685"/>
    <w:rsid w:val="446C73BC"/>
    <w:rsid w:val="448B69A4"/>
    <w:rsid w:val="450D1D8B"/>
    <w:rsid w:val="45390767"/>
    <w:rsid w:val="453B382E"/>
    <w:rsid w:val="45DC4237"/>
    <w:rsid w:val="4651388E"/>
    <w:rsid w:val="469443CD"/>
    <w:rsid w:val="46D81671"/>
    <w:rsid w:val="46E60C47"/>
    <w:rsid w:val="47856709"/>
    <w:rsid w:val="48AF20C5"/>
    <w:rsid w:val="49543A58"/>
    <w:rsid w:val="4A471230"/>
    <w:rsid w:val="4BCA55B8"/>
    <w:rsid w:val="4C716A38"/>
    <w:rsid w:val="4C9D2166"/>
    <w:rsid w:val="4D2E492A"/>
    <w:rsid w:val="4E8C3CA1"/>
    <w:rsid w:val="4EE90FF2"/>
    <w:rsid w:val="51053BF3"/>
    <w:rsid w:val="511D0F3D"/>
    <w:rsid w:val="51D20869"/>
    <w:rsid w:val="5287651C"/>
    <w:rsid w:val="533B5996"/>
    <w:rsid w:val="53422EDD"/>
    <w:rsid w:val="53B06098"/>
    <w:rsid w:val="53EA0E7E"/>
    <w:rsid w:val="54181E8F"/>
    <w:rsid w:val="55D3478A"/>
    <w:rsid w:val="55FB7373"/>
    <w:rsid w:val="5641344B"/>
    <w:rsid w:val="56B0015D"/>
    <w:rsid w:val="570A3D11"/>
    <w:rsid w:val="57EF277A"/>
    <w:rsid w:val="590811E7"/>
    <w:rsid w:val="598002BB"/>
    <w:rsid w:val="59C363FA"/>
    <w:rsid w:val="5AC42429"/>
    <w:rsid w:val="5B173964"/>
    <w:rsid w:val="5B9139B7"/>
    <w:rsid w:val="5BAB43B7"/>
    <w:rsid w:val="5D9F42DA"/>
    <w:rsid w:val="5DB76275"/>
    <w:rsid w:val="5E4E6BDA"/>
    <w:rsid w:val="5E932412"/>
    <w:rsid w:val="5EA20CD3"/>
    <w:rsid w:val="5EDF4BCF"/>
    <w:rsid w:val="5F25422C"/>
    <w:rsid w:val="6058186C"/>
    <w:rsid w:val="62326812"/>
    <w:rsid w:val="62B24547"/>
    <w:rsid w:val="63D2107D"/>
    <w:rsid w:val="64634A61"/>
    <w:rsid w:val="646F78AA"/>
    <w:rsid w:val="65644F35"/>
    <w:rsid w:val="664803B2"/>
    <w:rsid w:val="67281F92"/>
    <w:rsid w:val="678C2521"/>
    <w:rsid w:val="683704D6"/>
    <w:rsid w:val="683815D2"/>
    <w:rsid w:val="686925AE"/>
    <w:rsid w:val="68FE11FC"/>
    <w:rsid w:val="69643755"/>
    <w:rsid w:val="6A102F95"/>
    <w:rsid w:val="6AB733D0"/>
    <w:rsid w:val="6ABE0CB5"/>
    <w:rsid w:val="6BAF67DE"/>
    <w:rsid w:val="6C5850C7"/>
    <w:rsid w:val="6C784BBF"/>
    <w:rsid w:val="6D193E61"/>
    <w:rsid w:val="6DF13761"/>
    <w:rsid w:val="71082F11"/>
    <w:rsid w:val="718524BB"/>
    <w:rsid w:val="721D0945"/>
    <w:rsid w:val="728C5ACB"/>
    <w:rsid w:val="737F4A29"/>
    <w:rsid w:val="73AD5CF9"/>
    <w:rsid w:val="74FD10F8"/>
    <w:rsid w:val="758331B5"/>
    <w:rsid w:val="759F78C3"/>
    <w:rsid w:val="75E96461"/>
    <w:rsid w:val="75EF43A6"/>
    <w:rsid w:val="76085468"/>
    <w:rsid w:val="764F3097"/>
    <w:rsid w:val="78511348"/>
    <w:rsid w:val="788348F2"/>
    <w:rsid w:val="78BB6EBE"/>
    <w:rsid w:val="78D36201"/>
    <w:rsid w:val="7A24483B"/>
    <w:rsid w:val="7A5962AD"/>
    <w:rsid w:val="7BA15D4D"/>
    <w:rsid w:val="7BE14791"/>
    <w:rsid w:val="7BF0285E"/>
    <w:rsid w:val="7C547044"/>
    <w:rsid w:val="7C6E1023"/>
    <w:rsid w:val="7D07647A"/>
    <w:rsid w:val="7E751B09"/>
    <w:rsid w:val="7F363046"/>
    <w:rsid w:val="7F69341C"/>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D269A8"/>
  <w15:docId w15:val="{74B06382-9B7D-47BB-829F-5832B35F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uiPriority w:val="1"/>
    <w:qFormat/>
    <w:pPr>
      <w:widowControl w:val="0"/>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qFormat/>
  </w:style>
  <w:style w:type="paragraph" w:styleId="a4">
    <w:name w:val="Body Text"/>
    <w:basedOn w:val="a"/>
    <w:autoRedefine/>
    <w:qFormat/>
    <w:pPr>
      <w:spacing w:line="360" w:lineRule="auto"/>
    </w:pPr>
    <w:rPr>
      <w:szCs w:val="20"/>
    </w:rPr>
  </w:style>
  <w:style w:type="paragraph" w:styleId="a5">
    <w:name w:val="Plain Text"/>
    <w:basedOn w:val="a"/>
    <w:autoRedefine/>
    <w:unhideWhenUsed/>
    <w:qFormat/>
    <w:rPr>
      <w:rFonts w:ascii="宋体" w:hAnsi="Courier New"/>
      <w:szCs w:val="20"/>
    </w:rPr>
  </w:style>
  <w:style w:type="paragraph" w:styleId="a6">
    <w:name w:val="Balloon Text"/>
    <w:basedOn w:val="a"/>
    <w:link w:val="a7"/>
    <w:autoRedefine/>
    <w:qFormat/>
    <w:rPr>
      <w:sz w:val="18"/>
      <w:szCs w:val="18"/>
    </w:rPr>
  </w:style>
  <w:style w:type="paragraph" w:styleId="a8">
    <w:name w:val="footer"/>
    <w:basedOn w:val="a"/>
    <w:link w:val="a9"/>
    <w:autoRedefine/>
    <w:qFormat/>
    <w:pPr>
      <w:tabs>
        <w:tab w:val="center" w:pos="4153"/>
        <w:tab w:val="right" w:pos="8306"/>
      </w:tabs>
      <w:snapToGrid w:val="0"/>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character" w:styleId="ac">
    <w:name w:val="Hyperlink"/>
    <w:basedOn w:val="a0"/>
    <w:qFormat/>
    <w:rPr>
      <w:color w:val="0000FF"/>
      <w:u w:val="single"/>
    </w:rPr>
  </w:style>
  <w:style w:type="paragraph" w:customStyle="1" w:styleId="ad">
    <w:name w:val="表格文字"/>
    <w:basedOn w:val="a"/>
    <w:qFormat/>
    <w:rPr>
      <w:spacing w:val="10"/>
    </w:rPr>
  </w:style>
  <w:style w:type="paragraph" w:customStyle="1" w:styleId="TableParagraph">
    <w:name w:val="Table Paragraph"/>
    <w:basedOn w:val="a"/>
    <w:autoRedefine/>
    <w:uiPriority w:val="1"/>
    <w:qFormat/>
  </w:style>
  <w:style w:type="paragraph" w:styleId="ae">
    <w:name w:val="List Paragraph"/>
    <w:basedOn w:val="a"/>
    <w:autoRedefine/>
    <w:uiPriority w:val="99"/>
    <w:qFormat/>
    <w:pPr>
      <w:ind w:firstLineChars="200" w:firstLine="420"/>
    </w:pPr>
  </w:style>
  <w:style w:type="character" w:customStyle="1" w:styleId="a7">
    <w:name w:val="批注框文本 字符"/>
    <w:basedOn w:val="a0"/>
    <w:link w:val="a6"/>
    <w:autoRedefine/>
    <w:qFormat/>
    <w:rPr>
      <w:rFonts w:asciiTheme="minorHAnsi" w:eastAsiaTheme="minorHAnsi" w:hAnsiTheme="minorHAnsi" w:cstheme="minorBidi"/>
      <w:sz w:val="18"/>
      <w:szCs w:val="18"/>
      <w:lang w:eastAsia="en-US"/>
    </w:rPr>
  </w:style>
  <w:style w:type="character" w:customStyle="1" w:styleId="ab">
    <w:name w:val="页眉 字符"/>
    <w:basedOn w:val="a0"/>
    <w:link w:val="aa"/>
    <w:autoRedefine/>
    <w:qFormat/>
    <w:rPr>
      <w:rFonts w:asciiTheme="minorHAnsi" w:eastAsiaTheme="minorHAnsi" w:hAnsiTheme="minorHAnsi" w:cstheme="minorBidi"/>
      <w:sz w:val="18"/>
      <w:szCs w:val="18"/>
      <w:lang w:eastAsia="en-US"/>
    </w:rPr>
  </w:style>
  <w:style w:type="character" w:customStyle="1" w:styleId="a9">
    <w:name w:val="页脚 字符"/>
    <w:basedOn w:val="a0"/>
    <w:link w:val="a8"/>
    <w:autoRedefine/>
    <w:qFormat/>
    <w:rPr>
      <w:rFonts w:asciiTheme="minorHAnsi" w:eastAsiaTheme="minorHAnsi" w:hAnsiTheme="minorHAnsi" w:cstheme="minorBidi"/>
      <w:sz w:val="18"/>
      <w:szCs w:val="18"/>
      <w:lang w:eastAsia="en-US"/>
    </w:rPr>
  </w:style>
  <w:style w:type="paragraph" w:customStyle="1" w:styleId="null3">
    <w:name w:val="null3"/>
    <w:hidden/>
    <w:qFormat/>
    <w:rPr>
      <w:rFonts w:asciiTheme="minorHAnsi" w:eastAsiaTheme="minorEastAsia" w:hAnsiTheme="minorHAnsi" w:cstheme="minorBidi" w:hint="eastAsia"/>
      <w:lang w:eastAsia="zh-Hans"/>
    </w:rPr>
  </w:style>
  <w:style w:type="character" w:customStyle="1" w:styleId="font31">
    <w:name w:val="font31"/>
    <w:qFormat/>
    <w:rPr>
      <w:rFonts w:ascii="仿宋_GB2312" w:eastAsia="仿宋_GB2312" w:cs="仿宋_GB2312"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么么 邓</cp:lastModifiedBy>
  <cp:revision>6</cp:revision>
  <cp:lastPrinted>2023-12-15T02:46:00Z</cp:lastPrinted>
  <dcterms:created xsi:type="dcterms:W3CDTF">2023-10-24T07:33:00Z</dcterms:created>
  <dcterms:modified xsi:type="dcterms:W3CDTF">2026-04-13T09:15:00Z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73E140350CE74D6487AB8AA0A573BEE3_11</vt:lpwstr>
  </property>
  <property fmtid="{D5CDD505-2E9C-101B-9397-08002B2CF9AE}" pid="4" name="KSOTemplateDocerSaveRecord">
    <vt:lpwstr>eyJoZGlkIjoiOTZjYWExOTUwOWUwMjdlYjQwNWE3YzNjYjUzZjEyMjgiLCJ1c2VySWQiOiIzNTMyNjkyODgifQ==</vt:lpwstr>
  </property>
</Properties>
</file>