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718E6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fldChar w:fldCharType="begin"/>
      </w:r>
      <w:r>
        <w:rPr>
          <w:rFonts w:hint="eastAsia"/>
          <w:b/>
          <w:bCs/>
          <w:sz w:val="28"/>
          <w:szCs w:val="36"/>
          <w:lang w:val="en-US" w:eastAsia="zh-CN"/>
        </w:rPr>
        <w:instrText xml:space="preserve"> HYPERLINK "javascript:openForm('%E9%A1%B9%E7%9B%AE%E7%94%B3%E8%AF%B7%E8%AF%A6%E6%83%85%E4%BF%A1%E6%81%AF','/cgzb/xmsq/toDetail?id=64cd603a593b4fd283388865adb325df','80%','80%')" </w:instrText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separate"/>
      </w:r>
      <w:r>
        <w:rPr>
          <w:rFonts w:hint="default"/>
          <w:b/>
          <w:bCs/>
          <w:sz w:val="28"/>
          <w:szCs w:val="36"/>
          <w:lang w:val="en-US" w:eastAsia="zh-CN"/>
        </w:rPr>
        <w:t>正置荧光成像系统显微镜</w:t>
      </w:r>
      <w:r>
        <w:rPr>
          <w:rFonts w:hint="default"/>
          <w:b/>
          <w:bCs/>
          <w:sz w:val="28"/>
          <w:szCs w:val="36"/>
          <w:lang w:val="en-US" w:eastAsia="zh-CN"/>
        </w:rPr>
        <w:fldChar w:fldCharType="end"/>
      </w:r>
      <w:r>
        <w:rPr>
          <w:rFonts w:hint="eastAsia"/>
          <w:b/>
          <w:bCs/>
          <w:sz w:val="28"/>
          <w:szCs w:val="36"/>
          <w:lang w:val="en-US" w:eastAsia="zh-CN"/>
        </w:rPr>
        <w:t>（荧光+摄像头）参数</w:t>
      </w:r>
    </w:p>
    <w:p w14:paraId="1D9FE44B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▲1. </w:t>
      </w:r>
      <w:r>
        <w:rPr>
          <w:rFonts w:hint="eastAsia" w:ascii="Arial" w:hAnsi="Arial" w:cs="Arial"/>
          <w:bCs/>
          <w:sz w:val="20"/>
          <w:szCs w:val="20"/>
        </w:rPr>
        <w:t>采用全</w:t>
      </w:r>
      <w:r>
        <w:rPr>
          <w:rFonts w:ascii="Arial" w:hAnsi="Arial" w:cs="Arial"/>
          <w:bCs/>
          <w:sz w:val="20"/>
          <w:szCs w:val="20"/>
        </w:rPr>
        <w:t>压铸铝主机架</w:t>
      </w:r>
      <w:r>
        <w:rPr>
          <w:rFonts w:hint="eastAsia" w:ascii="Arial" w:hAnsi="Arial" w:cs="Arial"/>
          <w:bCs/>
          <w:sz w:val="20"/>
          <w:szCs w:val="20"/>
        </w:rPr>
        <w:t>,坚固稳重；</w:t>
      </w:r>
    </w:p>
    <w:p w14:paraId="2D286990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▲2. 无限远光学系统，采用无限远校正光学系统，高光亮度、高解象度及高衬比度影象。可升级相差</w:t>
      </w:r>
      <w:r>
        <w:rPr>
          <w:rFonts w:hint="eastAsia" w:ascii="Arial" w:hAnsi="Arial" w:cs="Arial"/>
          <w:bCs/>
          <w:sz w:val="20"/>
          <w:szCs w:val="20"/>
        </w:rPr>
        <w:t>，</w:t>
      </w:r>
      <w:r>
        <w:rPr>
          <w:rFonts w:ascii="Arial" w:hAnsi="Arial" w:cs="Arial"/>
          <w:bCs/>
          <w:sz w:val="20"/>
          <w:szCs w:val="20"/>
        </w:rPr>
        <w:t>暗视野</w:t>
      </w:r>
      <w:r>
        <w:rPr>
          <w:rFonts w:hint="eastAsia" w:ascii="Arial" w:hAnsi="Arial" w:cs="Arial"/>
          <w:bCs/>
          <w:sz w:val="20"/>
          <w:szCs w:val="20"/>
        </w:rPr>
        <w:t>，偏光，荧光</w:t>
      </w:r>
      <w:r>
        <w:rPr>
          <w:rFonts w:ascii="Arial" w:hAnsi="Arial" w:cs="Arial"/>
          <w:bCs/>
          <w:sz w:val="20"/>
          <w:szCs w:val="20"/>
        </w:rPr>
        <w:t>观察法；</w:t>
      </w:r>
    </w:p>
    <w:p w14:paraId="5107E87F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三</w:t>
      </w:r>
      <w:r>
        <w:rPr>
          <w:rFonts w:ascii="Arial" w:hAnsi="Arial" w:cs="Arial"/>
          <w:bCs/>
          <w:sz w:val="20"/>
          <w:szCs w:val="20"/>
        </w:rPr>
        <w:t>目镜筒，带目镜固定装置，避免了目镜脱落；采用指旋螺钉设计，观察筒可安全地旋转，旋转角度360度任意选择，方便交流讨论；</w:t>
      </w:r>
    </w:p>
    <w:p w14:paraId="33DBF3CC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高眼点大视野平场目镜10倍，视场数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20mm；</w:t>
      </w:r>
    </w:p>
    <w:p w14:paraId="1B4A3F45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▲5. 无限远平场消色差物镜</w:t>
      </w:r>
    </w:p>
    <w:p w14:paraId="502AF26A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5.1  4倍NA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0.10；WD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26.2mm　</w:t>
      </w:r>
    </w:p>
    <w:p w14:paraId="3C06BAC7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5.2  10倍NA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0.22</w:t>
      </w:r>
      <w:r>
        <w:rPr>
          <w:rFonts w:hint="eastAsia" w:ascii="Arial" w:hAnsi="Arial" w:cs="Arial"/>
          <w:bCs/>
          <w:sz w:val="20"/>
          <w:szCs w:val="20"/>
        </w:rPr>
        <w:t>；</w:t>
      </w:r>
      <w:r>
        <w:rPr>
          <w:rFonts w:ascii="Arial" w:hAnsi="Arial" w:cs="Arial"/>
          <w:bCs/>
          <w:sz w:val="20"/>
          <w:szCs w:val="20"/>
        </w:rPr>
        <w:t>WD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7.8mm</w:t>
      </w:r>
    </w:p>
    <w:p w14:paraId="285CB743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5.3  40倍NA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0.65</w:t>
      </w:r>
      <w:r>
        <w:rPr>
          <w:rFonts w:hint="eastAsia" w:ascii="Arial" w:hAnsi="Arial" w:cs="Arial"/>
          <w:bCs/>
          <w:sz w:val="20"/>
          <w:szCs w:val="20"/>
        </w:rPr>
        <w:t>；</w:t>
      </w:r>
      <w:r>
        <w:rPr>
          <w:rFonts w:ascii="Arial" w:hAnsi="Arial" w:cs="Arial"/>
          <w:bCs/>
          <w:sz w:val="20"/>
          <w:szCs w:val="20"/>
        </w:rPr>
        <w:t xml:space="preserve"> WD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0.31mm</w:t>
      </w:r>
    </w:p>
    <w:p w14:paraId="7A767A97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5.4  100倍NA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1.25</w:t>
      </w:r>
      <w:r>
        <w:rPr>
          <w:rFonts w:hint="eastAsia" w:ascii="Arial" w:hAnsi="Arial" w:cs="Arial"/>
          <w:bCs/>
          <w:sz w:val="20"/>
          <w:szCs w:val="20"/>
        </w:rPr>
        <w:t>；</w:t>
      </w:r>
      <w:r>
        <w:rPr>
          <w:rFonts w:ascii="Arial" w:hAnsi="Arial" w:cs="Arial"/>
          <w:bCs/>
          <w:sz w:val="20"/>
          <w:szCs w:val="20"/>
        </w:rPr>
        <w:t xml:space="preserve"> WD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0.1mm</w:t>
      </w:r>
    </w:p>
    <w:p w14:paraId="31D936E5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 内定位转换器</w:t>
      </w:r>
      <w:r>
        <w:rPr>
          <w:rFonts w:hint="eastAsia" w:ascii="宋体" w:hAnsi="宋体" w:eastAsia="宋体" w:cs="宋体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4孔；</w:t>
      </w:r>
    </w:p>
    <w:p w14:paraId="2AB2D093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 采用 2档同轴粗/微调焦，具有载物台限位装置，能有效防止压碎标本。调焦轴内心部件全为金属元件</w:t>
      </w:r>
      <w:r>
        <w:rPr>
          <w:rFonts w:ascii="Arial" w:hAnsi="Arial" w:cs="Arial"/>
          <w:bCs/>
          <w:sz w:val="20"/>
          <w:szCs w:val="20"/>
        </w:rPr>
        <w:t>，坚固耐用；</w:t>
      </w:r>
    </w:p>
    <w:p w14:paraId="69F65C70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▲8.显微镜的所有触点都有纳米银离子镀膜，能有效抑制细菌生长、繁殖，能有效避免接触显微镜表面而传播疾病</w:t>
      </w:r>
      <w:r>
        <w:rPr>
          <w:rFonts w:hint="eastAsia" w:ascii="Arial" w:hAnsi="Arial" w:cs="Arial"/>
          <w:bCs/>
          <w:sz w:val="20"/>
          <w:szCs w:val="20"/>
        </w:rPr>
        <w:t>，提供厂家彩页</w:t>
      </w:r>
      <w:r>
        <w:rPr>
          <w:rFonts w:ascii="Arial" w:hAnsi="Arial" w:cs="Arial"/>
          <w:bCs/>
          <w:sz w:val="20"/>
          <w:szCs w:val="20"/>
        </w:rPr>
        <w:t>；</w:t>
      </w:r>
    </w:p>
    <w:p w14:paraId="20D776B6">
      <w:pPr>
        <w:spacing w:line="360" w:lineRule="auto"/>
        <w:ind w:left="400" w:hanging="400" w:hangingChars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9. 双层复合机械载物台，载物台表面 185 mm (前面 150 mm) 宽 x 140 mm 深，移动范围载物台行程</w:t>
      </w:r>
      <w:r>
        <w:rPr>
          <w:rFonts w:hint="eastAsia" w:ascii="Arial" w:hAnsi="Arial" w:cs="Arial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76mm×26mm，精度 0.1mm；</w:t>
      </w:r>
    </w:p>
    <w:p w14:paraId="21BA54C3">
      <w:pPr>
        <w:spacing w:line="360" w:lineRule="auto"/>
        <w:ind w:left="400" w:hanging="400" w:hangingChars="20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>
        <w:rPr>
          <w:rFonts w:hint="eastAsia" w:ascii="Arial" w:hAnsi="Arial" w:cs="Arial"/>
          <w:sz w:val="20"/>
          <w:szCs w:val="20"/>
        </w:rPr>
        <w:t>．</w:t>
      </w:r>
      <w:r>
        <w:rPr>
          <w:rFonts w:ascii="Arial" w:hAnsi="Arial" w:cs="Arial"/>
          <w:sz w:val="20"/>
          <w:szCs w:val="20"/>
        </w:rPr>
        <w:t>载物台圆角设计，无齿条暴露，避免了碰擦受伤的风险；</w:t>
      </w:r>
    </w:p>
    <w:p w14:paraId="3DBA061D">
      <w:pPr>
        <w:spacing w:line="360" w:lineRule="auto"/>
        <w:ind w:left="400" w:hanging="400" w:hangingChars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▲11. 预定心预对焦阿贝聚光镜，无需调节，带相差和暗视野滑块槽</w:t>
      </w:r>
      <w:r>
        <w:rPr>
          <w:rFonts w:hint="eastAsia" w:ascii="Arial" w:hAnsi="Arial" w:cs="Arial"/>
          <w:sz w:val="20"/>
          <w:szCs w:val="20"/>
        </w:rPr>
        <w:t>；</w:t>
      </w:r>
      <w:r>
        <w:rPr>
          <w:rFonts w:ascii="Arial" w:hAnsi="Arial" w:cs="Arial"/>
          <w:sz w:val="20"/>
          <w:szCs w:val="20"/>
        </w:rPr>
        <w:t>孔径光栏具有标记，并且与物镜放大倍数的标记相匹配，带有物镜倍数标注</w:t>
      </w:r>
      <w:r>
        <w:rPr>
          <w:rFonts w:hint="eastAsia" w:ascii="Arial" w:hAnsi="Arial" w:cs="Arial"/>
          <w:sz w:val="20"/>
          <w:szCs w:val="20"/>
        </w:rPr>
        <w:t>；</w:t>
      </w:r>
    </w:p>
    <w:p w14:paraId="7EE95644">
      <w:pPr>
        <w:spacing w:line="360" w:lineRule="auto"/>
        <w:ind w:left="400" w:hanging="400" w:hangingChars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一体化的电源收集盒与一体化垂直手柄，方便移动与储存；</w:t>
      </w:r>
    </w:p>
    <w:p w14:paraId="26945A34">
      <w:pPr>
        <w:spacing w:line="360" w:lineRule="auto"/>
        <w:ind w:left="400" w:hanging="400" w:hangingChars="2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▲13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机身具有USB供电口，无需外置电源；</w:t>
      </w:r>
    </w:p>
    <w:p w14:paraId="0D0FCCEC">
      <w:pPr>
        <w:numPr>
          <w:ilvl w:val="0"/>
          <w:numId w:val="1"/>
        </w:numPr>
        <w:spacing w:line="360" w:lineRule="auto"/>
        <w:ind w:left="400" w:hanging="400" w:hangingChars="200"/>
        <w:rPr>
          <w:rFonts w:hint="eastAsia" w:ascii="Arial" w:hAnsi="Arial" w:eastAsia="宋体" w:cs="Arial"/>
          <w:color w:val="000000"/>
          <w:kern w:val="0"/>
          <w:szCs w:val="21"/>
        </w:rPr>
      </w:pPr>
      <w:r>
        <w:rPr>
          <w:rFonts w:ascii="Arial" w:hAnsi="Arial" w:cs="Arial"/>
          <w:sz w:val="20"/>
          <w:szCs w:val="20"/>
        </w:rPr>
        <w:t>采用</w:t>
      </w:r>
      <w:r>
        <w:rPr>
          <w:rFonts w:ascii="Arial" w:hAnsi="Arial" w:cs="Arial"/>
          <w:bCs/>
          <w:sz w:val="20"/>
          <w:szCs w:val="20"/>
        </w:rPr>
        <w:t>LED冷光源照明，寿命长达</w:t>
      </w:r>
      <w:r>
        <w:rPr>
          <w:rFonts w:ascii="Cambria Math" w:hAnsi="Cambria Math" w:cs="Cambria Math"/>
          <w:bCs/>
          <w:sz w:val="20"/>
          <w:szCs w:val="20"/>
        </w:rPr>
        <w:t>≧</w:t>
      </w:r>
      <w:r>
        <w:rPr>
          <w:rFonts w:ascii="Arial" w:hAnsi="Arial" w:cs="Arial"/>
          <w:bCs/>
          <w:sz w:val="20"/>
          <w:szCs w:val="20"/>
        </w:rPr>
        <w:t>50000小时</w:t>
      </w:r>
      <w:r>
        <w:rPr>
          <w:rFonts w:hint="eastAsia" w:ascii="Arial" w:hAnsi="Arial" w:cs="Arial"/>
          <w:bCs/>
          <w:sz w:val="20"/>
          <w:szCs w:val="20"/>
        </w:rPr>
        <w:t>，</w:t>
      </w:r>
      <w:r>
        <w:rPr>
          <w:rFonts w:ascii="Arial" w:hAnsi="Arial" w:eastAsia="宋体" w:cs="Arial"/>
          <w:color w:val="000000"/>
          <w:kern w:val="0"/>
          <w:szCs w:val="21"/>
        </w:rPr>
        <w:t>低功耗不发热，背景色温不随光线强弱而变化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，</w:t>
      </w:r>
      <w:r>
        <w:rPr>
          <w:rFonts w:ascii="Arial" w:hAnsi="Arial" w:eastAsia="宋体" w:cs="Arial"/>
          <w:color w:val="000000"/>
          <w:kern w:val="0"/>
          <w:szCs w:val="21"/>
        </w:rPr>
        <w:t>免维护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;</w:t>
      </w:r>
    </w:p>
    <w:p w14:paraId="565E411B">
      <w:pPr>
        <w:numPr>
          <w:ilvl w:val="0"/>
          <w:numId w:val="1"/>
        </w:numPr>
        <w:spacing w:line="360" w:lineRule="auto"/>
        <w:ind w:left="400" w:hanging="420" w:hangingChars="200"/>
        <w:rPr>
          <w:rFonts w:hint="eastAsia" w:ascii="Arial" w:hAnsi="Arial" w:eastAsia="宋体" w:cs="Arial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  <w:t>荧光模块：紫外UV激发：激发波段375/30nm,二相分光415nm,发射波段：460/50nm；荧光光源：大功率LED光源，寿命≥20000小时，响应时间为纳秒级别，即开即用，无需预热；荧光光源与激发块拉杆同时联动，有效减少荧光飘移；</w:t>
      </w:r>
    </w:p>
    <w:p w14:paraId="4C53819E">
      <w:pPr>
        <w:numPr>
          <w:ilvl w:val="0"/>
          <w:numId w:val="1"/>
        </w:numPr>
        <w:spacing w:line="360" w:lineRule="auto"/>
        <w:ind w:left="400" w:hanging="420" w:hangingChars="200"/>
        <w:rPr>
          <w:rFonts w:hint="eastAsia" w:ascii="Arial" w:hAnsi="Arial" w:eastAsia="宋体" w:cs="Arial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  <w:t>相机： ≥ </w:t>
      </w:r>
      <w:r>
        <w:rPr>
          <w:rFonts w:hint="eastAsia" w:cs="Times New Roman" w:asciiTheme="minorHAnsi" w:hAnsiTheme="minorHAnsi" w:eastAsiaTheme="minorEastAsia"/>
          <w:lang w:bidi="en-US"/>
        </w:rPr>
        <w:t>600万高像素高清相机</w:t>
      </w:r>
      <w:r>
        <w:rPr>
          <w:rFonts w:hint="eastAsia" w:cs="Times New Roman"/>
          <w:lang w:eastAsia="zh-CN" w:bidi="en-US"/>
        </w:rPr>
        <w:t>，</w:t>
      </w:r>
      <w:r>
        <w:rPr>
          <w:rFonts w:hint="eastAsia" w:cs="Times New Roman" w:asciiTheme="minorHAnsi" w:hAnsiTheme="minorHAnsi" w:eastAsiaTheme="minorEastAsia"/>
          <w:lang w:bidi="en-US"/>
        </w:rPr>
        <w:t>全分辨率下</w:t>
      </w:r>
      <w: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  <w:t>≥</w:t>
      </w:r>
      <w:r>
        <w:rPr>
          <w:rFonts w:hint="eastAsia" w:cs="Times New Roman" w:asciiTheme="minorHAnsi" w:hAnsiTheme="minorHAnsi" w:eastAsiaTheme="minorEastAsia"/>
          <w:lang w:bidi="en-US"/>
        </w:rPr>
        <w:t>30帧</w:t>
      </w:r>
      <w:r>
        <w:rPr>
          <w:rFonts w:hint="eastAsia" w:cs="Times New Roman"/>
          <w:lang w:val="en-US" w:eastAsia="zh-CN" w:bidi="en-US"/>
        </w:rPr>
        <w:t>/秒，像元尺寸</w:t>
      </w:r>
      <w: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  <w:t>≥</w:t>
      </w:r>
      <w:r>
        <w:rPr>
          <w:rFonts w:hint="eastAsia" w:cs="Times New Roman"/>
          <w:lang w:val="en-US" w:eastAsia="zh-CN" w:bidi="en-US"/>
        </w:rPr>
        <w:t>2.4μm×2.4μm接口：</w:t>
      </w:r>
      <w:r>
        <w:rPr>
          <w:rFonts w:hint="eastAsia" w:cs="Times New Roman" w:asciiTheme="minorHAnsi" w:hAnsiTheme="minorHAnsi" w:eastAsiaTheme="minorEastAsia"/>
          <w:lang w:bidi="en-US"/>
        </w:rPr>
        <w:t xml:space="preserve"> USB3.0</w:t>
      </w:r>
      <w:r>
        <w:rPr>
          <w:rFonts w:hint="eastAsia" w:cs="Times New Roman"/>
          <w:lang w:eastAsia="zh-CN" w:bidi="en-US"/>
        </w:rPr>
        <w:t>。</w:t>
      </w:r>
    </w:p>
    <w:p w14:paraId="65EAF448">
      <w:pPr>
        <w:spacing w:line="360" w:lineRule="auto"/>
        <w:ind w:left="420" w:hanging="420" w:hangingChars="200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Cs w:val="21"/>
        </w:rPr>
        <w:t>1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5. 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产品经过独立的安全实验室测试，并带有c</w:t>
      </w:r>
      <w:r>
        <w:rPr>
          <w:rFonts w:ascii="Arial" w:hAnsi="Arial" w:eastAsia="宋体" w:cs="Arial"/>
          <w:color w:val="000000"/>
          <w:kern w:val="0"/>
          <w:szCs w:val="21"/>
        </w:rPr>
        <w:t>UL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us和C</w:t>
      </w:r>
      <w:r>
        <w:rPr>
          <w:rFonts w:ascii="Arial" w:hAnsi="Arial" w:eastAsia="宋体" w:cs="Arial"/>
          <w:color w:val="000000"/>
          <w:kern w:val="0"/>
          <w:szCs w:val="21"/>
        </w:rPr>
        <w:t>E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认证标志，设计安全性保障，需提供相关文件；</w:t>
      </w:r>
    </w:p>
    <w:p w14:paraId="78231819">
      <w:pPr>
        <w:spacing w:line="360" w:lineRule="auto"/>
        <w:ind w:left="420" w:hanging="420" w:hangingChars="200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Cs w:val="21"/>
        </w:rPr>
        <w:t>1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6. 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产品符合R</w:t>
      </w:r>
      <w:r>
        <w:rPr>
          <w:rFonts w:ascii="Arial" w:hAnsi="Arial" w:eastAsia="宋体" w:cs="Arial"/>
          <w:color w:val="000000"/>
          <w:kern w:val="0"/>
          <w:szCs w:val="21"/>
        </w:rPr>
        <w:t>oHs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标准，所有电气组件符合危险物质使用规定，需提供相关文件；</w:t>
      </w:r>
    </w:p>
    <w:p w14:paraId="24BFAA85">
      <w:pPr>
        <w:spacing w:line="360" w:lineRule="auto"/>
        <w:ind w:left="400" w:hanging="400" w:hangingChars="200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cs="Arial"/>
          <w:sz w:val="20"/>
          <w:szCs w:val="20"/>
        </w:rPr>
        <w:t>▲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17. 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主光学元件符合I</w:t>
      </w:r>
      <w:r>
        <w:rPr>
          <w:rFonts w:ascii="Arial" w:hAnsi="Arial" w:eastAsia="宋体" w:cs="Arial"/>
          <w:color w:val="000000"/>
          <w:kern w:val="0"/>
          <w:szCs w:val="21"/>
        </w:rPr>
        <w:t>SO 9022-11</w:t>
      </w:r>
      <w:bookmarkStart w:id="0" w:name="_GoBack"/>
      <w:bookmarkEnd w:id="0"/>
      <w:r>
        <w:rPr>
          <w:rFonts w:hint="eastAsia" w:ascii="Arial" w:hAnsi="Arial" w:eastAsia="宋体" w:cs="Arial"/>
          <w:color w:val="000000"/>
          <w:kern w:val="0"/>
          <w:szCs w:val="21"/>
        </w:rPr>
        <w:t>中有关防霉变的相关要求，需提供相关文件；</w:t>
      </w:r>
    </w:p>
    <w:p w14:paraId="747386D8">
      <w:pPr>
        <w:numPr>
          <w:ilvl w:val="0"/>
          <w:numId w:val="2"/>
        </w:numPr>
        <w:spacing w:line="360" w:lineRule="auto"/>
        <w:ind w:left="420" w:hanging="420" w:hangingChars="200"/>
        <w:rPr>
          <w:rFonts w:hint="eastAsia" w:ascii="Arial" w:hAnsi="Arial" w:eastAsia="宋体" w:cs="Arial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Cs w:val="21"/>
        </w:rPr>
        <w:t>所有玻璃组件中均不含铅，需提供相关文件。</w:t>
      </w:r>
    </w:p>
    <w:p w14:paraId="3978195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Arial" w:hAnsi="Arial" w:eastAsia="宋体" w:cs="Arial"/>
          <w:color w:val="000000"/>
          <w:kern w:val="0"/>
          <w:szCs w:val="21"/>
        </w:rPr>
      </w:pPr>
    </w:p>
    <w:p w14:paraId="7D17069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  <w:t>配置清单：</w:t>
      </w:r>
    </w:p>
    <w:tbl>
      <w:tblPr>
        <w:tblStyle w:val="2"/>
        <w:tblW w:w="84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6261"/>
        <w:gridCol w:w="899"/>
      </w:tblGrid>
      <w:tr w14:paraId="273A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803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9C9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067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</w:tr>
      <w:tr w14:paraId="68CC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443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D687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主机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546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20FB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7E18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0107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4倍物镜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3CD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79EF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C133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1CE2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10倍物镜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B3D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38E6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4274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0344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40倍物镜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FDA3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2811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45D1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9533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100倍油镜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D4CC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72BE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C689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12F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镜油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774F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3DAE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D3CB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2029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中国制式电源线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4A6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6F3A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2A67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410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荧光模块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DCC8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2C88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3B93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81AB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相机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1007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</w:tbl>
    <w:p w14:paraId="7A968C1A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AE6F9"/>
    <w:multiLevelType w:val="singleLevel"/>
    <w:tmpl w:val="3B1AE6F9"/>
    <w:lvl w:ilvl="0" w:tentative="0">
      <w:start w:val="18"/>
      <w:numFmt w:val="decimal"/>
      <w:suff w:val="space"/>
      <w:lvlText w:val="%1."/>
      <w:lvlJc w:val="left"/>
    </w:lvl>
  </w:abstractNum>
  <w:abstractNum w:abstractNumId="1">
    <w:nsid w:val="7DFF3E1F"/>
    <w:multiLevelType w:val="singleLevel"/>
    <w:tmpl w:val="7DFF3E1F"/>
    <w:lvl w:ilvl="0" w:tentative="0">
      <w:start w:val="1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994C81"/>
    <w:rsid w:val="7C997DA7"/>
    <w:rsid w:val="F39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1071</Characters>
  <Lines>0</Lines>
  <Paragraphs>0</Paragraphs>
  <TotalTime>9</TotalTime>
  <ScaleCrop>false</ScaleCrop>
  <LinksUpToDate>false</LinksUpToDate>
  <CharactersWithSpaces>1112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2026-01-21T13:47:00Z</dcterms:created>
  <dc:creator>春 夏</dc:creator>
  <cp:lastModifiedBy>陈健驹</cp:lastModifiedBy>
  <dcterms:modified xsi:type="dcterms:W3CDTF">2026-04-13T03:35:15Z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D997A828B3A7F5AB78687069259FDDBC_41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