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C311A">
      <w:pPr>
        <w:pStyle w:val="5"/>
        <w:numPr>
          <w:ilvl w:val="0"/>
          <w:numId w:val="1"/>
        </w:numPr>
        <w:ind w:firstLineChars="0"/>
        <w:rPr>
          <w:rFonts w:hint="eastAsia"/>
          <w:sz w:val="24"/>
          <w:szCs w:val="24"/>
        </w:rPr>
      </w:pPr>
      <w:r>
        <w:rPr>
          <w:sz w:val="24"/>
          <w:szCs w:val="24"/>
        </w:rPr>
        <w:t>分包机</w:t>
      </w:r>
      <w:r>
        <w:rPr>
          <w:rFonts w:hint="eastAsia"/>
          <w:sz w:val="24"/>
          <w:szCs w:val="24"/>
          <w:lang w:val="en-US" w:eastAsia="zh-CN"/>
        </w:rPr>
        <w:t>维保</w:t>
      </w:r>
      <w:r>
        <w:rPr>
          <w:sz w:val="24"/>
          <w:szCs w:val="24"/>
        </w:rPr>
        <w:t>服务</w:t>
      </w:r>
    </w:p>
    <w:p w14:paraId="3819FC60">
      <w:pPr>
        <w:pStyle w:val="5"/>
        <w:numPr>
          <w:ilvl w:val="0"/>
          <w:numId w:val="2"/>
        </w:numPr>
        <w:ind w:firstLineChars="0"/>
        <w:rPr>
          <w:rFonts w:hint="eastAsia"/>
          <w:sz w:val="24"/>
          <w:szCs w:val="24"/>
        </w:rPr>
      </w:pPr>
      <w:r>
        <w:rPr>
          <w:rFonts w:hint="eastAsia"/>
          <w:sz w:val="24"/>
          <w:szCs w:val="24"/>
        </w:rPr>
        <w:t>保修设备清单</w:t>
      </w:r>
    </w:p>
    <w:tbl>
      <w:tblPr>
        <w:tblStyle w:val="3"/>
        <w:tblW w:w="895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78"/>
        <w:gridCol w:w="1712"/>
        <w:gridCol w:w="1427"/>
        <w:gridCol w:w="1855"/>
        <w:gridCol w:w="1285"/>
      </w:tblGrid>
      <w:tr w14:paraId="25322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2678" w:type="dxa"/>
            <w:vAlign w:val="center"/>
          </w:tcPr>
          <w:p w14:paraId="0C4FF363">
            <w:pPr>
              <w:rPr>
                <w:sz w:val="24"/>
                <w:szCs w:val="24"/>
              </w:rPr>
            </w:pPr>
            <w:r>
              <w:rPr>
                <w:sz w:val="24"/>
                <w:szCs w:val="24"/>
              </w:rPr>
              <w:t>项目名称</w:t>
            </w:r>
          </w:p>
        </w:tc>
        <w:tc>
          <w:tcPr>
            <w:tcW w:w="1712" w:type="dxa"/>
            <w:vAlign w:val="center"/>
          </w:tcPr>
          <w:p w14:paraId="041FFDCB">
            <w:pPr>
              <w:rPr>
                <w:sz w:val="24"/>
                <w:szCs w:val="24"/>
              </w:rPr>
            </w:pPr>
            <w:r>
              <w:rPr>
                <w:sz w:val="24"/>
                <w:szCs w:val="24"/>
              </w:rPr>
              <w:t>型号</w:t>
            </w:r>
          </w:p>
        </w:tc>
        <w:tc>
          <w:tcPr>
            <w:tcW w:w="1427" w:type="dxa"/>
            <w:vAlign w:val="center"/>
          </w:tcPr>
          <w:p w14:paraId="00CCD6B1">
            <w:pPr>
              <w:rPr>
                <w:sz w:val="24"/>
                <w:szCs w:val="24"/>
              </w:rPr>
            </w:pPr>
            <w:r>
              <w:rPr>
                <w:sz w:val="24"/>
                <w:szCs w:val="24"/>
              </w:rPr>
              <w:t>设备编号</w:t>
            </w:r>
          </w:p>
        </w:tc>
        <w:tc>
          <w:tcPr>
            <w:tcW w:w="1855" w:type="dxa"/>
            <w:vAlign w:val="center"/>
          </w:tcPr>
          <w:p w14:paraId="30B3619D">
            <w:pPr>
              <w:rPr>
                <w:sz w:val="24"/>
                <w:szCs w:val="24"/>
              </w:rPr>
            </w:pPr>
            <w:r>
              <w:rPr>
                <w:sz w:val="24"/>
                <w:szCs w:val="24"/>
              </w:rPr>
              <w:t>定期保养次</w:t>
            </w:r>
            <w:r>
              <w:rPr>
                <w:rFonts w:hint="eastAsia"/>
                <w:sz w:val="24"/>
                <w:szCs w:val="24"/>
              </w:rPr>
              <w:t>/年</w:t>
            </w:r>
          </w:p>
        </w:tc>
        <w:tc>
          <w:tcPr>
            <w:tcW w:w="1285" w:type="dxa"/>
            <w:vAlign w:val="center"/>
          </w:tcPr>
          <w:p w14:paraId="2B59A0BF">
            <w:pPr>
              <w:rPr>
                <w:sz w:val="24"/>
                <w:szCs w:val="24"/>
              </w:rPr>
            </w:pPr>
            <w:r>
              <w:rPr>
                <w:sz w:val="24"/>
                <w:szCs w:val="24"/>
              </w:rPr>
              <w:t>所属科室</w:t>
            </w:r>
          </w:p>
        </w:tc>
      </w:tr>
      <w:tr w14:paraId="7689A9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1" w:hRule="atLeast"/>
        </w:trPr>
        <w:tc>
          <w:tcPr>
            <w:tcW w:w="2678" w:type="dxa"/>
            <w:vAlign w:val="center"/>
          </w:tcPr>
          <w:p w14:paraId="22F67D71">
            <w:pPr>
              <w:rPr>
                <w:sz w:val="24"/>
                <w:szCs w:val="24"/>
              </w:rPr>
            </w:pPr>
            <w:r>
              <w:rPr>
                <w:sz w:val="24"/>
                <w:szCs w:val="24"/>
              </w:rPr>
              <w:t>药学部分包机保修项目</w:t>
            </w:r>
          </w:p>
        </w:tc>
        <w:tc>
          <w:tcPr>
            <w:tcW w:w="1712" w:type="dxa"/>
            <w:vAlign w:val="center"/>
          </w:tcPr>
          <w:p w14:paraId="2407678E">
            <w:pPr>
              <w:rPr>
                <w:sz w:val="24"/>
                <w:szCs w:val="24"/>
              </w:rPr>
            </w:pPr>
            <w:r>
              <w:rPr>
                <w:rFonts w:hint="eastAsia"/>
                <w:sz w:val="24"/>
                <w:szCs w:val="24"/>
              </w:rPr>
              <w:t>Xana-4001CN</w:t>
            </w:r>
          </w:p>
        </w:tc>
        <w:tc>
          <w:tcPr>
            <w:tcW w:w="1427" w:type="dxa"/>
            <w:vAlign w:val="center"/>
          </w:tcPr>
          <w:p w14:paraId="562FE582">
            <w:pPr>
              <w:rPr>
                <w:sz w:val="24"/>
                <w:szCs w:val="24"/>
              </w:rPr>
            </w:pPr>
            <w:r>
              <w:rPr>
                <w:rFonts w:hint="eastAsia"/>
                <w:sz w:val="24"/>
                <w:szCs w:val="24"/>
              </w:rPr>
              <w:t>230785</w:t>
            </w:r>
          </w:p>
        </w:tc>
        <w:tc>
          <w:tcPr>
            <w:tcW w:w="1855" w:type="dxa"/>
            <w:vAlign w:val="center"/>
          </w:tcPr>
          <w:p w14:paraId="250974FB">
            <w:pPr>
              <w:rPr>
                <w:sz w:val="24"/>
                <w:szCs w:val="24"/>
              </w:rPr>
            </w:pPr>
            <w:r>
              <w:rPr>
                <w:rFonts w:hint="eastAsia"/>
                <w:sz w:val="24"/>
                <w:szCs w:val="24"/>
              </w:rPr>
              <w:t>4</w:t>
            </w:r>
          </w:p>
        </w:tc>
        <w:tc>
          <w:tcPr>
            <w:tcW w:w="1285" w:type="dxa"/>
            <w:vAlign w:val="center"/>
          </w:tcPr>
          <w:p w14:paraId="721FC262">
            <w:pPr>
              <w:rPr>
                <w:sz w:val="24"/>
                <w:szCs w:val="24"/>
              </w:rPr>
            </w:pPr>
            <w:r>
              <w:rPr>
                <w:sz w:val="24"/>
                <w:szCs w:val="24"/>
              </w:rPr>
              <w:t>药学部</w:t>
            </w:r>
          </w:p>
        </w:tc>
      </w:tr>
      <w:tr w14:paraId="29070D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1" w:hRule="atLeast"/>
        </w:trPr>
        <w:tc>
          <w:tcPr>
            <w:tcW w:w="2678" w:type="dxa"/>
            <w:vAlign w:val="center"/>
          </w:tcPr>
          <w:p w14:paraId="3261EC09">
            <w:pPr>
              <w:rPr>
                <w:sz w:val="24"/>
                <w:szCs w:val="24"/>
              </w:rPr>
            </w:pPr>
            <w:r>
              <w:rPr>
                <w:sz w:val="24"/>
                <w:szCs w:val="24"/>
              </w:rPr>
              <w:t>药学部分包机保修项目</w:t>
            </w:r>
          </w:p>
        </w:tc>
        <w:tc>
          <w:tcPr>
            <w:tcW w:w="1712" w:type="dxa"/>
            <w:vAlign w:val="center"/>
          </w:tcPr>
          <w:p w14:paraId="39A65710">
            <w:pPr>
              <w:rPr>
                <w:sz w:val="24"/>
                <w:szCs w:val="24"/>
              </w:rPr>
            </w:pPr>
            <w:r>
              <w:rPr>
                <w:rFonts w:hint="eastAsia"/>
                <w:sz w:val="24"/>
                <w:szCs w:val="24"/>
              </w:rPr>
              <w:t>Xana-4001CN</w:t>
            </w:r>
          </w:p>
        </w:tc>
        <w:tc>
          <w:tcPr>
            <w:tcW w:w="1427" w:type="dxa"/>
            <w:vAlign w:val="center"/>
          </w:tcPr>
          <w:p w14:paraId="5948A1F6">
            <w:pPr>
              <w:rPr>
                <w:sz w:val="24"/>
                <w:szCs w:val="24"/>
              </w:rPr>
            </w:pPr>
            <w:r>
              <w:rPr>
                <w:rFonts w:hint="eastAsia"/>
                <w:sz w:val="24"/>
                <w:szCs w:val="24"/>
              </w:rPr>
              <w:t>250838</w:t>
            </w:r>
          </w:p>
        </w:tc>
        <w:tc>
          <w:tcPr>
            <w:tcW w:w="1855" w:type="dxa"/>
            <w:vAlign w:val="center"/>
          </w:tcPr>
          <w:p w14:paraId="6F36B0AF">
            <w:pPr>
              <w:rPr>
                <w:sz w:val="24"/>
                <w:szCs w:val="24"/>
              </w:rPr>
            </w:pPr>
            <w:r>
              <w:rPr>
                <w:rFonts w:hint="eastAsia"/>
                <w:sz w:val="24"/>
                <w:szCs w:val="24"/>
              </w:rPr>
              <w:t>4</w:t>
            </w:r>
          </w:p>
        </w:tc>
        <w:tc>
          <w:tcPr>
            <w:tcW w:w="1285" w:type="dxa"/>
            <w:vAlign w:val="center"/>
          </w:tcPr>
          <w:p w14:paraId="5773F40D">
            <w:pPr>
              <w:rPr>
                <w:sz w:val="24"/>
                <w:szCs w:val="24"/>
              </w:rPr>
            </w:pPr>
            <w:r>
              <w:rPr>
                <w:sz w:val="24"/>
                <w:szCs w:val="24"/>
              </w:rPr>
              <w:t>药学部</w:t>
            </w:r>
          </w:p>
        </w:tc>
      </w:tr>
      <w:tr w14:paraId="6E6F2C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 w:hRule="atLeast"/>
        </w:trPr>
        <w:tc>
          <w:tcPr>
            <w:tcW w:w="2678" w:type="dxa"/>
            <w:vAlign w:val="center"/>
          </w:tcPr>
          <w:p w14:paraId="49474348">
            <w:pPr>
              <w:rPr>
                <w:sz w:val="24"/>
                <w:szCs w:val="24"/>
              </w:rPr>
            </w:pPr>
            <w:r>
              <w:rPr>
                <w:sz w:val="24"/>
                <w:szCs w:val="24"/>
              </w:rPr>
              <w:t>药学部分包机保修项目</w:t>
            </w:r>
          </w:p>
        </w:tc>
        <w:tc>
          <w:tcPr>
            <w:tcW w:w="1712" w:type="dxa"/>
            <w:vAlign w:val="center"/>
          </w:tcPr>
          <w:p w14:paraId="555B71CE">
            <w:pPr>
              <w:rPr>
                <w:sz w:val="24"/>
                <w:szCs w:val="24"/>
              </w:rPr>
            </w:pPr>
            <w:r>
              <w:rPr>
                <w:rFonts w:hint="eastAsia"/>
                <w:sz w:val="24"/>
                <w:szCs w:val="24"/>
              </w:rPr>
              <w:t>Xana-4001CN</w:t>
            </w:r>
          </w:p>
        </w:tc>
        <w:tc>
          <w:tcPr>
            <w:tcW w:w="1427" w:type="dxa"/>
            <w:vAlign w:val="center"/>
          </w:tcPr>
          <w:p w14:paraId="28343A51">
            <w:pPr>
              <w:rPr>
                <w:sz w:val="24"/>
                <w:szCs w:val="24"/>
              </w:rPr>
            </w:pPr>
            <w:r>
              <w:rPr>
                <w:rFonts w:hint="eastAsia"/>
                <w:sz w:val="24"/>
                <w:szCs w:val="24"/>
              </w:rPr>
              <w:t>251839</w:t>
            </w:r>
          </w:p>
        </w:tc>
        <w:tc>
          <w:tcPr>
            <w:tcW w:w="1855" w:type="dxa"/>
            <w:vAlign w:val="center"/>
          </w:tcPr>
          <w:p w14:paraId="0623AA6B">
            <w:pPr>
              <w:rPr>
                <w:sz w:val="24"/>
                <w:szCs w:val="24"/>
              </w:rPr>
            </w:pPr>
            <w:r>
              <w:rPr>
                <w:rFonts w:hint="eastAsia"/>
                <w:sz w:val="24"/>
                <w:szCs w:val="24"/>
              </w:rPr>
              <w:t>4</w:t>
            </w:r>
          </w:p>
        </w:tc>
        <w:tc>
          <w:tcPr>
            <w:tcW w:w="1285" w:type="dxa"/>
            <w:vAlign w:val="center"/>
          </w:tcPr>
          <w:p w14:paraId="3553643E">
            <w:pPr>
              <w:rPr>
                <w:sz w:val="24"/>
                <w:szCs w:val="24"/>
              </w:rPr>
            </w:pPr>
            <w:r>
              <w:rPr>
                <w:sz w:val="24"/>
                <w:szCs w:val="24"/>
              </w:rPr>
              <w:t>药学部</w:t>
            </w:r>
          </w:p>
        </w:tc>
      </w:tr>
    </w:tbl>
    <w:p w14:paraId="777180F7">
      <w:pPr>
        <w:rPr>
          <w:rFonts w:hint="eastAsia"/>
          <w:sz w:val="24"/>
          <w:szCs w:val="24"/>
        </w:rPr>
      </w:pPr>
    </w:p>
    <w:p w14:paraId="5E12A36B">
      <w:pPr>
        <w:rPr>
          <w:rFonts w:hint="eastAsia"/>
          <w:sz w:val="24"/>
          <w:szCs w:val="24"/>
        </w:rPr>
      </w:pPr>
      <w:bookmarkStart w:id="0" w:name="_GoBack"/>
      <w:bookmarkEnd w:id="0"/>
    </w:p>
    <w:p w14:paraId="1B409ED8">
      <w:pPr>
        <w:pStyle w:val="5"/>
        <w:numPr>
          <w:ilvl w:val="0"/>
          <w:numId w:val="2"/>
        </w:numPr>
        <w:ind w:firstLineChars="0"/>
        <w:rPr>
          <w:rFonts w:hint="eastAsia"/>
          <w:sz w:val="24"/>
          <w:szCs w:val="24"/>
        </w:rPr>
      </w:pPr>
      <w:r>
        <w:rPr>
          <w:rFonts w:hint="eastAsia"/>
          <w:sz w:val="24"/>
          <w:szCs w:val="24"/>
        </w:rPr>
        <w:t>具体参数</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07"/>
      </w:tblGrid>
      <w:tr w14:paraId="202720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8507" w:type="dxa"/>
            <w:vAlign w:val="center"/>
          </w:tcPr>
          <w:p w14:paraId="3F69DFA7">
            <w:pPr>
              <w:rPr>
                <w:sz w:val="24"/>
                <w:szCs w:val="24"/>
              </w:rPr>
            </w:pPr>
            <w:r>
              <w:rPr>
                <w:rFonts w:hint="eastAsia"/>
                <w:sz w:val="24"/>
                <w:szCs w:val="24"/>
              </w:rPr>
              <w:t>1.保修服务期限为三年。</w:t>
            </w:r>
          </w:p>
        </w:tc>
      </w:tr>
      <w:tr w14:paraId="152B1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8507" w:type="dxa"/>
            <w:vAlign w:val="center"/>
          </w:tcPr>
          <w:p w14:paraId="3D604798">
            <w:pPr>
              <w:rPr>
                <w:sz w:val="24"/>
                <w:szCs w:val="24"/>
              </w:rPr>
            </w:pPr>
            <w:r>
              <w:rPr>
                <w:rFonts w:hint="eastAsia"/>
                <w:sz w:val="24"/>
                <w:szCs w:val="24"/>
              </w:rPr>
              <w:t>2.保修内容包括：以上设备在保修期内的巡检、维修、保养。</w:t>
            </w:r>
          </w:p>
        </w:tc>
      </w:tr>
      <w:tr w14:paraId="657674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8507" w:type="dxa"/>
            <w:vAlign w:val="center"/>
          </w:tcPr>
          <w:p w14:paraId="44AF078F">
            <w:pPr>
              <w:rPr>
                <w:sz w:val="24"/>
                <w:szCs w:val="24"/>
              </w:rPr>
            </w:pPr>
            <w:r>
              <w:rPr>
                <w:rFonts w:hint="eastAsia"/>
                <w:sz w:val="24"/>
                <w:szCs w:val="24"/>
              </w:rPr>
              <w:t>3.保修期内更换的备件及提供的易耗部件均为原厂全新且测试合格件。</w:t>
            </w:r>
          </w:p>
        </w:tc>
      </w:tr>
      <w:tr w14:paraId="5C84E5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8507" w:type="dxa"/>
            <w:vAlign w:val="center"/>
          </w:tcPr>
          <w:p w14:paraId="4D8DA561">
            <w:pPr>
              <w:rPr>
                <w:sz w:val="24"/>
                <w:szCs w:val="24"/>
              </w:rPr>
            </w:pPr>
            <w:r>
              <w:rPr>
                <w:rFonts w:hint="eastAsia"/>
                <w:sz w:val="24"/>
                <w:szCs w:val="24"/>
              </w:rPr>
              <w:t>4.在国内至少有2处备件库以确保能提供充足备件。</w:t>
            </w:r>
          </w:p>
        </w:tc>
      </w:tr>
      <w:tr w14:paraId="3B8512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8507" w:type="dxa"/>
            <w:vAlign w:val="center"/>
          </w:tcPr>
          <w:p w14:paraId="23F70ADB">
            <w:pPr>
              <w:rPr>
                <w:sz w:val="24"/>
                <w:szCs w:val="24"/>
              </w:rPr>
            </w:pPr>
            <w:r>
              <w:rPr>
                <w:rFonts w:hint="eastAsia"/>
                <w:sz w:val="24"/>
                <w:szCs w:val="24"/>
              </w:rPr>
              <w:t>5.供应商在保修服务期内维修所需的相关辅助设备和材料均由供应商提供。</w:t>
            </w:r>
          </w:p>
        </w:tc>
      </w:tr>
      <w:tr w14:paraId="4FBF7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8507" w:type="dxa"/>
            <w:vAlign w:val="center"/>
          </w:tcPr>
          <w:p w14:paraId="62AC969E">
            <w:pPr>
              <w:rPr>
                <w:sz w:val="24"/>
                <w:szCs w:val="24"/>
              </w:rPr>
            </w:pPr>
            <w:r>
              <w:rPr>
                <w:rFonts w:hint="eastAsia"/>
                <w:sz w:val="24"/>
                <w:szCs w:val="24"/>
              </w:rPr>
              <w:t>6.保修期内故障保修电话响应时间≤2小时，工程师到场维修时限≤24小时。</w:t>
            </w:r>
          </w:p>
        </w:tc>
      </w:tr>
      <w:tr w14:paraId="67821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8507" w:type="dxa"/>
            <w:vAlign w:val="center"/>
          </w:tcPr>
          <w:p w14:paraId="7A406A78">
            <w:pPr>
              <w:rPr>
                <w:sz w:val="24"/>
                <w:szCs w:val="24"/>
              </w:rPr>
            </w:pPr>
            <w:r>
              <w:rPr>
                <w:rFonts w:hint="eastAsia"/>
                <w:sz w:val="24"/>
                <w:szCs w:val="24"/>
              </w:rPr>
              <w:t>7.保修服务期内24小时技术电话支持（24小时*365天）。</w:t>
            </w:r>
          </w:p>
        </w:tc>
      </w:tr>
      <w:tr w14:paraId="02D94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8507" w:type="dxa"/>
            <w:vAlign w:val="center"/>
          </w:tcPr>
          <w:p w14:paraId="3AA41652">
            <w:pPr>
              <w:rPr>
                <w:sz w:val="24"/>
                <w:szCs w:val="24"/>
              </w:rPr>
            </w:pPr>
            <w:r>
              <w:rPr>
                <w:rFonts w:hint="eastAsia"/>
                <w:sz w:val="24"/>
                <w:szCs w:val="24"/>
              </w:rPr>
              <w:t>8.供应商应保证保修服务期内设备正常开机率≥95%（按365天/年计算）。</w:t>
            </w:r>
          </w:p>
        </w:tc>
      </w:tr>
      <w:tr w14:paraId="57E10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2" w:hRule="atLeast"/>
        </w:trPr>
        <w:tc>
          <w:tcPr>
            <w:tcW w:w="8507" w:type="dxa"/>
            <w:vAlign w:val="center"/>
          </w:tcPr>
          <w:p w14:paraId="1A7C57BD">
            <w:pPr>
              <w:rPr>
                <w:rFonts w:hint="eastAsia"/>
                <w:sz w:val="24"/>
                <w:szCs w:val="24"/>
              </w:rPr>
            </w:pPr>
            <w:r>
              <w:rPr>
                <w:rFonts w:hint="eastAsia"/>
                <w:sz w:val="24"/>
                <w:szCs w:val="24"/>
              </w:rPr>
              <w:t>9.保证采购单位设备的正常运行，供应商应根据设备运行状况，定期保养，供应商每年提供4次定期保养。</w:t>
            </w:r>
          </w:p>
        </w:tc>
      </w:tr>
      <w:tr w14:paraId="45C57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4" w:hRule="atLeast"/>
        </w:trPr>
        <w:tc>
          <w:tcPr>
            <w:tcW w:w="8507" w:type="dxa"/>
            <w:vAlign w:val="center"/>
          </w:tcPr>
          <w:p w14:paraId="130B3679">
            <w:pPr>
              <w:rPr>
                <w:rFonts w:hint="eastAsia"/>
                <w:sz w:val="24"/>
                <w:szCs w:val="24"/>
              </w:rPr>
            </w:pPr>
            <w:r>
              <w:rPr>
                <w:rFonts w:hint="eastAsia"/>
                <w:sz w:val="24"/>
                <w:szCs w:val="24"/>
              </w:rPr>
              <w:t>10.供应商在保修服务期内免费供应设备的软硬件安全升级（非功能性软件），以提高设备的安全性和性能，并提供所有升级资料和记录。</w:t>
            </w:r>
          </w:p>
        </w:tc>
      </w:tr>
      <w:tr w14:paraId="7F3661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2" w:hRule="atLeast"/>
        </w:trPr>
        <w:tc>
          <w:tcPr>
            <w:tcW w:w="8507" w:type="dxa"/>
            <w:vAlign w:val="center"/>
          </w:tcPr>
          <w:p w14:paraId="7299E811">
            <w:pPr>
              <w:rPr>
                <w:rFonts w:hint="eastAsia"/>
                <w:sz w:val="24"/>
                <w:szCs w:val="24"/>
              </w:rPr>
            </w:pPr>
            <w:r>
              <w:rPr>
                <w:rFonts w:hint="eastAsia"/>
                <w:sz w:val="24"/>
                <w:szCs w:val="24"/>
              </w:rPr>
              <w:t>11.供应商须具有原厂家认证合格的专业工程师或原厂家培训的特约在职维修队伍为本项目提供维修保养服务，提供厂家授权书、工程师资质证明。</w:t>
            </w:r>
          </w:p>
        </w:tc>
      </w:tr>
    </w:tbl>
    <w:p w14:paraId="79A02A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B09A1"/>
    <w:multiLevelType w:val="multilevel"/>
    <w:tmpl w:val="3A0B09A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4E2A0A"/>
    <w:multiLevelType w:val="multilevel"/>
    <w:tmpl w:val="3C4E2A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2102"/>
    <w:rsid w:val="00132502"/>
    <w:rsid w:val="003B781B"/>
    <w:rsid w:val="006C2102"/>
    <w:rsid w:val="008B1AA1"/>
    <w:rsid w:val="00FF6247"/>
    <w:rsid w:val="4536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540</Characters>
  <Lines>4</Lines>
  <Paragraphs>1</Paragraphs>
  <TotalTime>22</TotalTime>
  <ScaleCrop>false</ScaleCrop>
  <LinksUpToDate>false</LinksUpToDate>
  <CharactersWithSpaces>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2022-11-21T03:48:00Z</dcterms:created>
  <dc:creator>刘翠结</dc:creator>
  <cp:lastModifiedBy>chan</cp:lastModifiedBy>
  <dcterms:modified xsi:type="dcterms:W3CDTF">2026-03-27T03:09:22Z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eyJoZGlkIjoiMDUxYjZmMzE0MDM3YzMxYjVlNjg2MDUzODYwYTU2NzIiLCJ1c2VySWQiOiIzNjI5MzI3MDcifQ==</vt:lpwstr>
  </property>
  <property fmtid="{D5CDD505-2E9C-101B-9397-08002B2CF9AE}" pid="3" name="KSOProductBuildVer">
    <vt:lpwstr>2052-12.1.0.25225</vt:lpwstr>
  </property>
  <property fmtid="{D5CDD505-2E9C-101B-9397-08002B2CF9AE}" pid="4" name="ICV">
    <vt:lpwstr>E78806EA009A40599E086E4FBDBFDDD2_12</vt:lpwstr>
  </property>
</Properties>
</file>