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7D608">
      <w:pPr>
        <w:spacing w:line="360" w:lineRule="auto"/>
        <w:rPr>
          <w:rFonts w:ascii="宋体" w:hAnsi="宋体" w:eastAsia="宋体" w:cs="Times New Roman"/>
          <w:b/>
          <w:sz w:val="24"/>
        </w:rPr>
      </w:pPr>
      <w:r>
        <w:rPr>
          <w:rFonts w:hint="eastAsia" w:ascii="宋体" w:hAnsi="宋体" w:eastAsia="宋体" w:cs="Times New Roman"/>
          <w:b/>
          <w:sz w:val="24"/>
        </w:rPr>
        <w:t>1、平台整体技术要求</w:t>
      </w:r>
    </w:p>
    <w:p w14:paraId="05F35224">
      <w:pPr>
        <w:spacing w:line="360" w:lineRule="auto"/>
        <w:ind w:firstLine="463" w:firstLineChars="192"/>
        <w:rPr>
          <w:rFonts w:ascii="宋体" w:hAnsi="宋体" w:eastAsia="宋体" w:cs="Times New Roman"/>
          <w:b/>
          <w:sz w:val="24"/>
        </w:rPr>
      </w:pPr>
      <w:r>
        <w:rPr>
          <w:rFonts w:hint="eastAsia" w:ascii="宋体" w:hAnsi="宋体" w:eastAsia="宋体" w:cs="Times New Roman"/>
          <w:b/>
          <w:sz w:val="24"/>
        </w:rPr>
        <w:t>1.1</w:t>
      </w:r>
      <w:r>
        <w:rPr>
          <w:rFonts w:ascii="宋体" w:hAnsi="宋体" w:eastAsia="宋体" w:cs="Times New Roman"/>
          <w:b/>
          <w:sz w:val="24"/>
        </w:rPr>
        <w:t xml:space="preserve"> </w:t>
      </w:r>
      <w:r>
        <w:rPr>
          <w:rFonts w:hint="eastAsia" w:ascii="宋体" w:hAnsi="宋体" w:eastAsia="宋体" w:cs="Times New Roman"/>
          <w:b/>
          <w:sz w:val="24"/>
        </w:rPr>
        <w:t>页面显示</w:t>
      </w:r>
    </w:p>
    <w:p w14:paraId="4105D905">
      <w:pPr>
        <w:spacing w:line="360" w:lineRule="auto"/>
        <w:ind w:firstLine="460" w:firstLineChars="192"/>
        <w:rPr>
          <w:rFonts w:ascii="宋体" w:hAnsi="宋体" w:eastAsia="宋体" w:cs="Times New Roman"/>
          <w:sz w:val="24"/>
        </w:rPr>
      </w:pPr>
      <w:r>
        <w:rPr>
          <w:rFonts w:hint="eastAsia" w:ascii="宋体" w:hAnsi="宋体" w:eastAsia="宋体" w:cs="Times New Roman"/>
          <w:sz w:val="24"/>
        </w:rPr>
        <w:t>1.1.1</w:t>
      </w:r>
      <w:r>
        <w:rPr>
          <w:rFonts w:ascii="宋体" w:hAnsi="宋体" w:eastAsia="宋体" w:cs="Times New Roman"/>
          <w:sz w:val="24"/>
        </w:rPr>
        <w:t>首页简洁易操作</w:t>
      </w:r>
      <w:r>
        <w:rPr>
          <w:rFonts w:hint="eastAsia" w:ascii="宋体" w:hAnsi="宋体" w:eastAsia="宋体" w:cs="Times New Roman"/>
          <w:sz w:val="24"/>
        </w:rPr>
        <w:t>，便于管理者及患者操作</w:t>
      </w:r>
    </w:p>
    <w:p w14:paraId="5A025234">
      <w:pPr>
        <w:spacing w:line="360" w:lineRule="auto"/>
        <w:ind w:firstLine="460" w:firstLineChars="192"/>
        <w:rPr>
          <w:rFonts w:ascii="宋体" w:hAnsi="宋体" w:eastAsia="宋体" w:cs="Times New Roman"/>
          <w:sz w:val="24"/>
        </w:rPr>
      </w:pPr>
      <w:r>
        <w:rPr>
          <w:rFonts w:hint="eastAsia" w:ascii="宋体" w:hAnsi="宋体" w:eastAsia="宋体" w:cs="Times New Roman"/>
          <w:sz w:val="24"/>
        </w:rPr>
        <w:t xml:space="preserve">1.1.2 </w:t>
      </w:r>
      <w:r>
        <w:rPr>
          <w:rFonts w:ascii="宋体" w:hAnsi="宋体" w:eastAsia="宋体" w:cs="Times New Roman"/>
          <w:sz w:val="24"/>
        </w:rPr>
        <w:t>检测界面清晰友好，检测完成后数据自动填充到对应的表格中，无需手动输入，减少操作过程，一键生成检测报告</w:t>
      </w:r>
    </w:p>
    <w:p w14:paraId="30A38C1C">
      <w:pPr>
        <w:spacing w:line="360" w:lineRule="auto"/>
        <w:ind w:firstLine="460" w:firstLineChars="192"/>
        <w:rPr>
          <w:rFonts w:ascii="宋体" w:hAnsi="宋体" w:eastAsia="宋体" w:cs="Times New Roman"/>
          <w:sz w:val="24"/>
        </w:rPr>
      </w:pPr>
      <w:r>
        <w:rPr>
          <w:rFonts w:hint="eastAsia" w:ascii="宋体" w:hAnsi="宋体" w:eastAsia="宋体" w:cs="Times New Roman"/>
          <w:sz w:val="24"/>
        </w:rPr>
        <w:t>1.1.3</w:t>
      </w:r>
      <w:r>
        <w:rPr>
          <w:rFonts w:ascii="宋体" w:hAnsi="宋体" w:eastAsia="宋体" w:cs="Times New Roman"/>
          <w:sz w:val="24"/>
        </w:rPr>
        <w:t xml:space="preserve"> 关于界面，便于理解</w:t>
      </w:r>
      <w:r>
        <w:rPr>
          <w:rFonts w:hint="eastAsia" w:ascii="宋体" w:hAnsi="宋体" w:eastAsia="宋体" w:cs="Times New Roman"/>
          <w:sz w:val="24"/>
        </w:rPr>
        <w:t>系统</w:t>
      </w:r>
      <w:r>
        <w:rPr>
          <w:rFonts w:ascii="宋体" w:hAnsi="宋体" w:eastAsia="宋体" w:cs="Times New Roman"/>
          <w:sz w:val="24"/>
        </w:rPr>
        <w:t>的相关信息，支持OTA软件升级，无需返厂即可完成软件的功能升级</w:t>
      </w:r>
    </w:p>
    <w:p w14:paraId="24C395F3">
      <w:pPr>
        <w:spacing w:line="360" w:lineRule="auto"/>
        <w:ind w:firstLine="463" w:firstLineChars="192"/>
        <w:rPr>
          <w:rFonts w:ascii="宋体" w:hAnsi="宋体" w:eastAsia="宋体" w:cs="Times New Roman"/>
          <w:b/>
          <w:sz w:val="24"/>
        </w:rPr>
      </w:pPr>
    </w:p>
    <w:p w14:paraId="7144A322">
      <w:pPr>
        <w:spacing w:line="360" w:lineRule="auto"/>
        <w:ind w:firstLine="463" w:firstLineChars="192"/>
        <w:rPr>
          <w:rFonts w:ascii="宋体" w:hAnsi="宋体" w:eastAsia="宋体" w:cs="Times New Roman"/>
          <w:b/>
          <w:sz w:val="24"/>
        </w:rPr>
      </w:pPr>
      <w:r>
        <w:rPr>
          <w:rFonts w:hint="eastAsia" w:ascii="宋体" w:hAnsi="宋体" w:eastAsia="宋体" w:cs="Times New Roman"/>
          <w:b/>
          <w:sz w:val="24"/>
        </w:rPr>
        <w:t>1.2 患者建档</w:t>
      </w:r>
    </w:p>
    <w:p w14:paraId="4D88F6A2">
      <w:pPr>
        <w:spacing w:line="360" w:lineRule="auto"/>
        <w:ind w:firstLine="460" w:firstLineChars="192"/>
        <w:rPr>
          <w:rFonts w:ascii="宋体" w:hAnsi="宋体" w:eastAsia="宋体" w:cs="Times New Roman"/>
          <w:sz w:val="24"/>
        </w:rPr>
      </w:pPr>
      <w:r>
        <w:rPr>
          <w:rFonts w:ascii="宋体" w:hAnsi="宋体" w:eastAsia="宋体" w:cs="Times New Roman"/>
          <w:sz w:val="24"/>
        </w:rPr>
        <w:t>1.2.1 多种关联形式，可以通过读取身份证或者输入手机号进行新建患者信息，一次建档成功后，下次再次检测仅需要</w:t>
      </w:r>
      <w:bookmarkStart w:id="0" w:name="_GoBack"/>
      <w:bookmarkEnd w:id="0"/>
      <w:r>
        <w:rPr>
          <w:rFonts w:ascii="宋体" w:hAnsi="宋体" w:eastAsia="宋体" w:cs="Times New Roman"/>
          <w:sz w:val="24"/>
        </w:rPr>
        <w:t>扫描身份证或者输入手机号码即可进行检测。</w:t>
      </w:r>
    </w:p>
    <w:p w14:paraId="0257ACB0">
      <w:pPr>
        <w:spacing w:line="360" w:lineRule="auto"/>
        <w:ind w:firstLine="463" w:firstLineChars="192"/>
        <w:rPr>
          <w:rFonts w:ascii="宋体" w:hAnsi="宋体" w:eastAsia="宋体" w:cs="Times New Roman"/>
          <w:b/>
          <w:sz w:val="24"/>
        </w:rPr>
      </w:pPr>
    </w:p>
    <w:p w14:paraId="6C657F89">
      <w:pPr>
        <w:spacing w:line="360" w:lineRule="auto"/>
        <w:ind w:firstLine="463" w:firstLineChars="192"/>
        <w:rPr>
          <w:rFonts w:ascii="宋体" w:hAnsi="宋体" w:eastAsia="宋体" w:cs="Times New Roman"/>
          <w:b/>
          <w:sz w:val="24"/>
          <w:highlight w:val="none"/>
        </w:rPr>
      </w:pPr>
      <w:r>
        <w:rPr>
          <w:rFonts w:hint="eastAsia" w:ascii="宋体" w:hAnsi="宋体" w:eastAsia="宋体" w:cs="Times New Roman"/>
          <w:b/>
          <w:sz w:val="24"/>
          <w:highlight w:val="none"/>
        </w:rPr>
        <w:t>1.</w:t>
      </w:r>
      <w:r>
        <w:rPr>
          <w:rFonts w:ascii="宋体" w:hAnsi="宋体" w:eastAsia="宋体" w:cs="Times New Roman"/>
          <w:b/>
          <w:sz w:val="24"/>
          <w:highlight w:val="none"/>
        </w:rPr>
        <w:t>3 慢病风险评估</w:t>
      </w:r>
    </w:p>
    <w:p w14:paraId="34665C99">
      <w:pPr>
        <w:spacing w:line="360" w:lineRule="auto"/>
        <w:ind w:firstLine="463" w:firstLineChars="192"/>
        <w:rPr>
          <w:rFonts w:ascii="宋体" w:hAnsi="宋体" w:eastAsia="宋体" w:cs="Times New Roman"/>
          <w:b/>
          <w:sz w:val="24"/>
          <w:highlight w:val="none"/>
        </w:rPr>
      </w:pPr>
      <w:r>
        <w:rPr>
          <w:rFonts w:ascii="宋体" w:hAnsi="宋体" w:eastAsia="宋体" w:cs="Times New Roman"/>
          <w:b/>
          <w:sz w:val="24"/>
          <w:highlight w:val="none"/>
        </w:rPr>
        <w:t>1.3.1通过慢病风险评估模型将居民的基本信息、运动饮食习惯、心理健康状况等信息算法分析，出具慢病风险评估结果。帮助医生和患者更好的进行健康生活习惯的调整和培训，减少疾病的发病率。</w:t>
      </w:r>
    </w:p>
    <w:p w14:paraId="1D204F47">
      <w:pPr>
        <w:spacing w:line="360" w:lineRule="auto"/>
        <w:ind w:firstLine="463" w:firstLineChars="192"/>
        <w:rPr>
          <w:rFonts w:ascii="宋体" w:hAnsi="宋体" w:eastAsia="宋体" w:cs="Times New Roman"/>
          <w:b/>
          <w:sz w:val="24"/>
        </w:rPr>
      </w:pPr>
    </w:p>
    <w:p w14:paraId="3DB87D2F">
      <w:pPr>
        <w:spacing w:line="360" w:lineRule="auto"/>
        <w:ind w:firstLine="463" w:firstLineChars="192"/>
        <w:rPr>
          <w:rFonts w:ascii="宋体" w:hAnsi="宋体" w:eastAsia="宋体" w:cs="Times New Roman"/>
          <w:b/>
          <w:sz w:val="24"/>
        </w:rPr>
      </w:pPr>
      <w:r>
        <w:rPr>
          <w:rFonts w:ascii="宋体" w:hAnsi="宋体" w:eastAsia="宋体" w:cs="Times New Roman"/>
          <w:b/>
          <w:sz w:val="24"/>
        </w:rPr>
        <w:t xml:space="preserve">1.4 </w:t>
      </w:r>
      <w:r>
        <w:rPr>
          <w:rFonts w:hint="eastAsia" w:ascii="宋体" w:hAnsi="宋体" w:eastAsia="宋体" w:cs="Times New Roman"/>
          <w:b/>
          <w:sz w:val="24"/>
        </w:rPr>
        <w:t>健康知识</w:t>
      </w:r>
    </w:p>
    <w:p w14:paraId="7257BD5D">
      <w:pPr>
        <w:spacing w:line="360" w:lineRule="auto"/>
        <w:ind w:firstLine="463" w:firstLineChars="192"/>
        <w:rPr>
          <w:rFonts w:ascii="宋体" w:hAnsi="宋体" w:eastAsia="宋体" w:cs="Times New Roman"/>
          <w:sz w:val="24"/>
        </w:rPr>
      </w:pPr>
      <w:r>
        <w:rPr>
          <w:rFonts w:ascii="宋体" w:hAnsi="宋体" w:eastAsia="宋体" w:cs="Times New Roman"/>
          <w:b/>
          <w:sz w:val="24"/>
        </w:rPr>
        <w:t>1.4.1</w:t>
      </w:r>
      <w:r>
        <w:rPr>
          <w:rFonts w:hint="eastAsia" w:ascii="宋体" w:hAnsi="宋体" w:eastAsia="宋体" w:cs="Times New Roman"/>
          <w:sz w:val="24"/>
        </w:rPr>
        <w:t>专业团队输出教育知识，通过知识的普及提高糖尿病患者自我血糖控制和调节能力</w:t>
      </w:r>
      <w:r>
        <w:rPr>
          <w:rFonts w:ascii="宋体" w:hAnsi="宋体" w:eastAsia="宋体" w:cs="Times New Roman"/>
          <w:sz w:val="24"/>
        </w:rPr>
        <w:t>,减少和延缓糖尿病并发症的发生</w:t>
      </w:r>
    </w:p>
    <w:p w14:paraId="68246C8E">
      <w:pPr>
        <w:spacing w:line="360" w:lineRule="auto"/>
        <w:ind w:firstLine="463" w:firstLineChars="192"/>
        <w:rPr>
          <w:rFonts w:ascii="宋体" w:hAnsi="宋体" w:eastAsia="宋体" w:cs="Times New Roman"/>
          <w:b/>
          <w:sz w:val="24"/>
        </w:rPr>
      </w:pPr>
    </w:p>
    <w:p w14:paraId="51AC82AE">
      <w:pPr>
        <w:spacing w:line="360" w:lineRule="auto"/>
        <w:ind w:firstLine="463" w:firstLineChars="192"/>
        <w:rPr>
          <w:rFonts w:ascii="宋体" w:hAnsi="宋体" w:eastAsia="宋体" w:cs="Times New Roman"/>
          <w:b/>
          <w:sz w:val="24"/>
        </w:rPr>
      </w:pPr>
      <w:r>
        <w:rPr>
          <w:rFonts w:hint="eastAsia" w:ascii="宋体" w:hAnsi="宋体" w:eastAsia="宋体" w:cs="Times New Roman"/>
          <w:b/>
          <w:sz w:val="24"/>
        </w:rPr>
        <w:t>1.</w:t>
      </w:r>
      <w:r>
        <w:rPr>
          <w:rFonts w:ascii="宋体" w:hAnsi="宋体" w:eastAsia="宋体" w:cs="Times New Roman"/>
          <w:b/>
          <w:sz w:val="24"/>
        </w:rPr>
        <w:t>5</w:t>
      </w:r>
      <w:r>
        <w:rPr>
          <w:rFonts w:hint="eastAsia" w:ascii="宋体" w:hAnsi="宋体" w:eastAsia="宋体" w:cs="Times New Roman"/>
          <w:b/>
          <w:sz w:val="24"/>
        </w:rPr>
        <w:t xml:space="preserve"> 记录查询</w:t>
      </w:r>
    </w:p>
    <w:p w14:paraId="4AB74CA6">
      <w:pPr>
        <w:spacing w:line="360" w:lineRule="auto"/>
        <w:ind w:firstLine="460" w:firstLineChars="192"/>
        <w:rPr>
          <w:rFonts w:ascii="宋体" w:hAnsi="宋体" w:eastAsia="宋体" w:cs="Times New Roman"/>
          <w:sz w:val="24"/>
        </w:rPr>
      </w:pPr>
      <w:r>
        <w:rPr>
          <w:rFonts w:ascii="宋体" w:hAnsi="宋体" w:eastAsia="宋体" w:cs="Times New Roman"/>
          <w:sz w:val="24"/>
        </w:rPr>
        <w:t>1.5.1 详细清晰的检测记录，支持多种筛选方式进行定位。</w:t>
      </w:r>
    </w:p>
    <w:p w14:paraId="78856FBC">
      <w:pPr>
        <w:spacing w:line="360" w:lineRule="auto"/>
        <w:ind w:firstLine="460" w:firstLineChars="192"/>
        <w:rPr>
          <w:rFonts w:ascii="宋体" w:hAnsi="宋体" w:eastAsia="宋体" w:cs="Times New Roman"/>
          <w:sz w:val="24"/>
        </w:rPr>
      </w:pPr>
      <w:r>
        <w:rPr>
          <w:rFonts w:ascii="宋体" w:hAnsi="宋体" w:eastAsia="宋体" w:cs="Times New Roman"/>
          <w:sz w:val="24"/>
        </w:rPr>
        <w:t>1.5.2 异常指标支持点击详细解读查看，解读内容全部来源于权威的专家共识文件。</w:t>
      </w:r>
    </w:p>
    <w:p w14:paraId="4AAD1D06">
      <w:pPr>
        <w:spacing w:line="360" w:lineRule="auto"/>
        <w:ind w:firstLine="460" w:firstLineChars="192"/>
        <w:rPr>
          <w:rFonts w:ascii="宋体" w:hAnsi="宋体" w:eastAsia="宋体" w:cs="Times New Roman"/>
          <w:sz w:val="24"/>
        </w:rPr>
      </w:pPr>
      <w:r>
        <w:rPr>
          <w:rFonts w:ascii="宋体" w:hAnsi="宋体" w:eastAsia="宋体" w:cs="Times New Roman"/>
          <w:sz w:val="24"/>
        </w:rPr>
        <w:t>1.5.3生成的标准检测报告，能够清晰明了的看出检测结果是否异常，能够对异常指标进行重点关注。</w:t>
      </w:r>
    </w:p>
    <w:p w14:paraId="173CEF66">
      <w:pPr>
        <w:spacing w:line="360" w:lineRule="auto"/>
        <w:rPr>
          <w:rFonts w:ascii="宋体" w:hAnsi="宋体" w:eastAsia="宋体" w:cs="Times New Roman"/>
          <w:sz w:val="24"/>
        </w:rPr>
      </w:pPr>
    </w:p>
    <w:p w14:paraId="1BD7FC8E">
      <w:pPr>
        <w:spacing w:line="360" w:lineRule="auto"/>
        <w:rPr>
          <w:rFonts w:ascii="宋体" w:hAnsi="宋体" w:eastAsia="宋体" w:cs="Times New Roman"/>
          <w:b/>
          <w:sz w:val="24"/>
        </w:rPr>
      </w:pPr>
      <w:r>
        <w:rPr>
          <w:rFonts w:hint="eastAsia" w:ascii="宋体" w:hAnsi="宋体" w:eastAsia="宋体" w:cs="Times New Roman"/>
          <w:b/>
          <w:sz w:val="24"/>
        </w:rPr>
        <w:t>2、</w:t>
      </w:r>
      <w:r>
        <w:rPr>
          <w:rFonts w:ascii="宋体" w:hAnsi="宋体" w:eastAsia="宋体" w:cs="Times New Roman"/>
          <w:b/>
          <w:sz w:val="24"/>
        </w:rPr>
        <w:t>后台功能介绍</w:t>
      </w:r>
    </w:p>
    <w:p w14:paraId="0498B097">
      <w:pPr>
        <w:spacing w:line="360" w:lineRule="auto"/>
        <w:jc w:val="left"/>
        <w:rPr>
          <w:rFonts w:ascii="宋体" w:hAnsi="宋体" w:eastAsia="宋体" w:cs="Times New Roman"/>
          <w:b/>
          <w:sz w:val="24"/>
        </w:rPr>
      </w:pPr>
      <w:r>
        <w:rPr>
          <w:rFonts w:hint="eastAsia" w:ascii="宋体" w:hAnsi="宋体" w:eastAsia="宋体" w:cs="Times New Roman"/>
          <w:b/>
          <w:sz w:val="24"/>
        </w:rPr>
        <w:t>2.1患者管理</w:t>
      </w:r>
    </w:p>
    <w:p w14:paraId="78CFCE2A">
      <w:pPr>
        <w:spacing w:line="360" w:lineRule="auto"/>
        <w:ind w:firstLine="495"/>
        <w:jc w:val="left"/>
        <w:rPr>
          <w:rFonts w:ascii="宋体" w:hAnsi="宋体" w:eastAsia="宋体" w:cs="Times New Roman"/>
          <w:sz w:val="24"/>
        </w:rPr>
      </w:pPr>
      <w:r>
        <w:rPr>
          <w:rFonts w:ascii="宋体" w:hAnsi="宋体" w:eastAsia="宋体" w:cs="Times New Roman"/>
          <w:sz w:val="24"/>
        </w:rPr>
        <w:t>2.1.1 支持后台查询患者的个人信息</w:t>
      </w:r>
    </w:p>
    <w:p w14:paraId="3EBAAAB8">
      <w:pPr>
        <w:spacing w:line="360" w:lineRule="auto"/>
        <w:ind w:firstLine="495"/>
        <w:jc w:val="left"/>
        <w:rPr>
          <w:rFonts w:ascii="宋体" w:hAnsi="宋体" w:eastAsia="宋体" w:cs="Times New Roman"/>
          <w:sz w:val="24"/>
        </w:rPr>
      </w:pPr>
      <w:r>
        <w:rPr>
          <w:rFonts w:ascii="宋体" w:hAnsi="宋体" w:eastAsia="宋体" w:cs="Times New Roman"/>
          <w:sz w:val="24"/>
        </w:rPr>
        <w:t>2.1.2 支持后台直接查看患者的检测信息，并且能够生成检测报告单，能够很清晰的看到患者的多次检测结果的变化，更便于患者的远程管理</w:t>
      </w:r>
    </w:p>
    <w:p w14:paraId="3017AA7E">
      <w:pPr>
        <w:spacing w:line="360" w:lineRule="auto"/>
        <w:ind w:firstLine="495"/>
        <w:jc w:val="left"/>
        <w:rPr>
          <w:rFonts w:ascii="宋体" w:hAnsi="宋体" w:eastAsia="宋体" w:cs="Times New Roman"/>
          <w:sz w:val="24"/>
        </w:rPr>
      </w:pPr>
      <w:r>
        <w:rPr>
          <w:rFonts w:hint="eastAsia" w:ascii="宋体" w:hAnsi="宋体" w:eastAsia="宋体" w:cs="Times New Roman"/>
          <w:sz w:val="24"/>
        </w:rPr>
        <w:t xml:space="preserve">2.1.3 </w:t>
      </w:r>
      <w:r>
        <w:rPr>
          <w:rFonts w:ascii="宋体" w:hAnsi="宋体" w:eastAsia="宋体" w:cs="Times New Roman"/>
          <w:sz w:val="24"/>
        </w:rPr>
        <w:t>能够多纬度筛选检测的患者异常指标的情况，更加方便工作对患者进行慢病管理</w:t>
      </w:r>
      <w:r>
        <w:rPr>
          <w:rFonts w:hint="eastAsia" w:ascii="宋体" w:hAnsi="宋体" w:eastAsia="宋体" w:cs="Times New Roman"/>
          <w:sz w:val="24"/>
        </w:rPr>
        <w:t xml:space="preserve"> </w:t>
      </w:r>
    </w:p>
    <w:p w14:paraId="17D28B45">
      <w:pPr>
        <w:spacing w:line="360" w:lineRule="auto"/>
        <w:ind w:firstLine="495"/>
        <w:jc w:val="left"/>
        <w:rPr>
          <w:rFonts w:ascii="宋体" w:hAnsi="宋体" w:eastAsia="宋体" w:cs="Times New Roman"/>
          <w:sz w:val="24"/>
        </w:rPr>
      </w:pPr>
      <w:r>
        <w:rPr>
          <w:rFonts w:ascii="宋体" w:hAnsi="宋体" w:eastAsia="宋体" w:cs="Times New Roman"/>
          <w:sz w:val="24"/>
        </w:rPr>
        <w:t>2.1.4 支持对患者进行长期跟踪，能够了解到患者的慢病管理情况，及时调整慢病管理方案，帮助提升患者的依从性。也方便主管医师了解患者的院外自我管理情况</w:t>
      </w:r>
    </w:p>
    <w:p w14:paraId="7B0219D9">
      <w:pPr>
        <w:spacing w:line="360" w:lineRule="auto"/>
        <w:ind w:firstLine="495"/>
        <w:jc w:val="left"/>
        <w:rPr>
          <w:rFonts w:ascii="宋体" w:hAnsi="宋体" w:eastAsia="宋体" w:cs="Times New Roman"/>
          <w:b/>
          <w:sz w:val="24"/>
        </w:rPr>
      </w:pPr>
    </w:p>
    <w:p w14:paraId="4BF10D13">
      <w:pPr>
        <w:spacing w:line="360" w:lineRule="auto"/>
        <w:jc w:val="left"/>
        <w:rPr>
          <w:rFonts w:ascii="宋体" w:hAnsi="宋体" w:eastAsia="宋体" w:cs="Times New Roman"/>
          <w:b/>
          <w:sz w:val="24"/>
        </w:rPr>
      </w:pPr>
      <w:r>
        <w:rPr>
          <w:rFonts w:hint="eastAsia" w:ascii="宋体" w:hAnsi="宋体" w:eastAsia="宋体" w:cs="Times New Roman"/>
          <w:b/>
          <w:sz w:val="24"/>
        </w:rPr>
        <w:t>2.2 设备管理</w:t>
      </w:r>
    </w:p>
    <w:p w14:paraId="253FD4FC">
      <w:pPr>
        <w:spacing w:line="360" w:lineRule="auto"/>
        <w:ind w:firstLine="495"/>
        <w:jc w:val="left"/>
        <w:rPr>
          <w:rFonts w:ascii="宋体" w:hAnsi="宋体" w:eastAsia="宋体" w:cs="Times New Roman"/>
          <w:sz w:val="24"/>
        </w:rPr>
      </w:pPr>
      <w:r>
        <w:rPr>
          <w:rFonts w:hint="eastAsia" w:ascii="宋体" w:hAnsi="宋体" w:eastAsia="宋体" w:cs="Times New Roman"/>
          <w:sz w:val="24"/>
        </w:rPr>
        <w:t>2.2.1</w:t>
      </w:r>
      <w:r>
        <w:rPr>
          <w:rFonts w:ascii="宋体" w:hAnsi="宋体" w:eastAsia="宋体" w:cs="Times New Roman"/>
          <w:sz w:val="24"/>
        </w:rPr>
        <w:t xml:space="preserve"> </w:t>
      </w:r>
      <w:r>
        <w:rPr>
          <w:rFonts w:hint="eastAsia" w:ascii="宋体" w:hAnsi="宋体" w:eastAsia="宋体" w:cs="Times New Roman"/>
          <w:sz w:val="24"/>
        </w:rPr>
        <w:t>设备型号管理列表可进行新建、修改、删除操作</w:t>
      </w:r>
    </w:p>
    <w:p w14:paraId="35B94FBB">
      <w:pPr>
        <w:spacing w:line="360" w:lineRule="auto"/>
        <w:ind w:firstLine="495"/>
        <w:jc w:val="left"/>
        <w:rPr>
          <w:rFonts w:ascii="宋体" w:hAnsi="宋体" w:eastAsia="宋体" w:cs="Times New Roman"/>
          <w:sz w:val="24"/>
        </w:rPr>
      </w:pPr>
      <w:r>
        <w:rPr>
          <w:rFonts w:hint="eastAsia" w:ascii="宋体" w:hAnsi="宋体" w:eastAsia="宋体" w:cs="Times New Roman"/>
          <w:sz w:val="24"/>
        </w:rPr>
        <w:t>2.2.2 设备绑定用于终端设备的统一管理，可进行新建、查询、修改、删除等操作</w:t>
      </w:r>
    </w:p>
    <w:p w14:paraId="6437FD3C">
      <w:pPr>
        <w:spacing w:line="360" w:lineRule="auto"/>
        <w:ind w:firstLine="495"/>
        <w:jc w:val="left"/>
        <w:rPr>
          <w:rFonts w:ascii="宋体" w:hAnsi="宋体" w:eastAsia="宋体" w:cs="Times New Roman"/>
          <w:sz w:val="24"/>
        </w:rPr>
      </w:pPr>
      <w:r>
        <w:rPr>
          <w:rFonts w:hint="eastAsia" w:ascii="宋体" w:hAnsi="宋体" w:eastAsia="宋体" w:cs="Times New Roman"/>
          <w:sz w:val="24"/>
        </w:rPr>
        <w:t>2.2.3</w:t>
      </w:r>
      <w:r>
        <w:rPr>
          <w:rFonts w:ascii="宋体" w:hAnsi="宋体" w:eastAsia="宋体" w:cs="Times New Roman"/>
          <w:sz w:val="24"/>
        </w:rPr>
        <w:t xml:space="preserve"> </w:t>
      </w:r>
      <w:r>
        <w:rPr>
          <w:rFonts w:hint="eastAsia" w:ascii="宋体" w:hAnsi="宋体" w:eastAsia="宋体" w:cs="Times New Roman"/>
          <w:sz w:val="24"/>
        </w:rPr>
        <w:t>设备绑定页默认为设备绑定修改时间倒序排序，不可更改</w:t>
      </w:r>
    </w:p>
    <w:p w14:paraId="2CEB05B4">
      <w:pPr>
        <w:spacing w:line="360" w:lineRule="auto"/>
        <w:ind w:firstLine="495"/>
        <w:jc w:val="left"/>
        <w:rPr>
          <w:rFonts w:ascii="宋体" w:hAnsi="宋体" w:eastAsia="宋体" w:cs="Times New Roman"/>
          <w:sz w:val="24"/>
        </w:rPr>
      </w:pPr>
      <w:r>
        <w:rPr>
          <w:rFonts w:hint="eastAsia" w:ascii="宋体" w:hAnsi="宋体" w:eastAsia="宋体" w:cs="Times New Roman"/>
          <w:sz w:val="24"/>
        </w:rPr>
        <w:t>2</w:t>
      </w:r>
      <w:r>
        <w:rPr>
          <w:rFonts w:ascii="宋体" w:hAnsi="宋体" w:eastAsia="宋体" w:cs="Times New Roman"/>
          <w:sz w:val="24"/>
        </w:rPr>
        <w:t>.2.4</w:t>
      </w:r>
      <w:r>
        <w:rPr>
          <w:rFonts w:hint="eastAsia" w:ascii="宋体" w:hAnsi="宋体" w:eastAsia="宋体" w:cs="Times New Roman"/>
          <w:sz w:val="24"/>
        </w:rPr>
        <w:t xml:space="preserve"> 设备信息反馈页可接收设备反馈反馈额的信息并对其进行统一的管理。</w:t>
      </w:r>
    </w:p>
    <w:p w14:paraId="3C5F50D2">
      <w:pPr>
        <w:spacing w:line="360" w:lineRule="auto"/>
        <w:ind w:firstLine="495"/>
        <w:jc w:val="left"/>
        <w:rPr>
          <w:rFonts w:ascii="宋体" w:hAnsi="宋体" w:eastAsia="宋体" w:cs="Times New Roman"/>
          <w:sz w:val="24"/>
        </w:rPr>
      </w:pPr>
      <w:r>
        <w:rPr>
          <w:rFonts w:hint="eastAsia" w:ascii="宋体" w:hAnsi="宋体" w:eastAsia="宋体" w:cs="Times New Roman"/>
          <w:sz w:val="24"/>
        </w:rPr>
        <w:t xml:space="preserve"> </w:t>
      </w:r>
    </w:p>
    <w:p w14:paraId="1C6A9C5C">
      <w:pPr>
        <w:spacing w:line="360" w:lineRule="auto"/>
        <w:jc w:val="left"/>
        <w:rPr>
          <w:rFonts w:ascii="宋体" w:hAnsi="宋体" w:eastAsia="宋体" w:cs="Times New Roman"/>
          <w:b/>
          <w:sz w:val="24"/>
        </w:rPr>
      </w:pPr>
      <w:r>
        <w:rPr>
          <w:rFonts w:hint="eastAsia" w:ascii="宋体" w:hAnsi="宋体" w:eastAsia="宋体" w:cs="Times New Roman"/>
          <w:b/>
          <w:sz w:val="24"/>
        </w:rPr>
        <w:t>2.3 检测管理</w:t>
      </w:r>
    </w:p>
    <w:p w14:paraId="0825D674">
      <w:pPr>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2.3.1</w:t>
      </w:r>
      <w:r>
        <w:rPr>
          <w:rFonts w:ascii="宋体" w:hAnsi="宋体" w:eastAsia="宋体" w:cs="Times New Roman"/>
          <w:sz w:val="24"/>
        </w:rPr>
        <w:t xml:space="preserve"> </w:t>
      </w:r>
      <w:r>
        <w:rPr>
          <w:rFonts w:hint="eastAsia" w:ascii="宋体" w:hAnsi="宋体" w:eastAsia="宋体" w:cs="Times New Roman"/>
          <w:sz w:val="24"/>
        </w:rPr>
        <w:t>检测者列表显示健康信息管理平台检测者的客户列表资料，展示项为：姓名、性别、年龄、联系电话、检测次数、建档时间</w:t>
      </w:r>
    </w:p>
    <w:p w14:paraId="598214CE">
      <w:pPr>
        <w:spacing w:line="360" w:lineRule="auto"/>
        <w:ind w:firstLine="480" w:firstLineChars="200"/>
        <w:jc w:val="left"/>
        <w:rPr>
          <w:rFonts w:ascii="宋体" w:hAnsi="宋体" w:eastAsia="宋体" w:cs="Times New Roman"/>
          <w:sz w:val="24"/>
        </w:rPr>
      </w:pPr>
      <w:r>
        <w:rPr>
          <w:rFonts w:ascii="宋体" w:hAnsi="宋体" w:eastAsia="宋体" w:cs="Times New Roman"/>
          <w:sz w:val="24"/>
        </w:rPr>
        <w:t xml:space="preserve">2.3.2 </w:t>
      </w:r>
      <w:r>
        <w:rPr>
          <w:rFonts w:hint="eastAsia" w:ascii="宋体" w:hAnsi="宋体" w:eastAsia="宋体" w:cs="Times New Roman"/>
          <w:sz w:val="24"/>
        </w:rPr>
        <w:t>检测者列表可按检测次数从高到低、检测次数从低到高、建档时间正序、建档时间倒序分别排序</w:t>
      </w:r>
    </w:p>
    <w:p w14:paraId="10291593">
      <w:pPr>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2.3.3 检测者列表可进行批量导入、查看档案、查看记录操作</w:t>
      </w:r>
    </w:p>
    <w:p w14:paraId="29140DC1">
      <w:pPr>
        <w:spacing w:line="360" w:lineRule="auto"/>
        <w:ind w:firstLine="480" w:firstLineChars="200"/>
        <w:jc w:val="left"/>
        <w:rPr>
          <w:rFonts w:ascii="宋体" w:hAnsi="宋体" w:eastAsia="宋体" w:cs="Times New Roman"/>
          <w:sz w:val="24"/>
        </w:rPr>
      </w:pPr>
      <w:r>
        <w:rPr>
          <w:rFonts w:hint="eastAsia" w:ascii="宋体" w:hAnsi="宋体" w:eastAsia="宋体" w:cs="Times New Roman"/>
          <w:sz w:val="24"/>
        </w:rPr>
        <w:t>2.3.4 检测记录列表导出</w:t>
      </w:r>
      <w:r>
        <w:rPr>
          <w:rFonts w:ascii="宋体" w:hAnsi="宋体" w:eastAsia="宋体" w:cs="Times New Roman"/>
          <w:sz w:val="24"/>
        </w:rPr>
        <w:t>excel 与列表显示一致，只导出已选择的指标，最多可一次导出 10 万</w:t>
      </w:r>
      <w:r>
        <w:rPr>
          <w:rFonts w:hint="eastAsia" w:ascii="宋体" w:hAnsi="宋体" w:eastAsia="宋体" w:cs="Times New Roman"/>
          <w:sz w:val="24"/>
        </w:rPr>
        <w:t>条数据</w:t>
      </w:r>
    </w:p>
    <w:p w14:paraId="54266AEF">
      <w:pPr>
        <w:spacing w:line="360" w:lineRule="auto"/>
        <w:jc w:val="left"/>
        <w:rPr>
          <w:rFonts w:ascii="宋体" w:hAnsi="宋体" w:eastAsia="宋体" w:cs="Times New Roman"/>
          <w:sz w:val="24"/>
        </w:rPr>
      </w:pPr>
    </w:p>
    <w:p w14:paraId="60138C50">
      <w:pPr>
        <w:spacing w:line="360" w:lineRule="auto"/>
        <w:jc w:val="left"/>
        <w:rPr>
          <w:rFonts w:ascii="宋体" w:hAnsi="宋体" w:eastAsia="宋体" w:cs="Times New Roman"/>
          <w:b/>
          <w:sz w:val="24"/>
        </w:rPr>
      </w:pPr>
      <w:r>
        <w:rPr>
          <w:rFonts w:hint="eastAsia" w:ascii="宋体" w:hAnsi="宋体" w:eastAsia="宋体" w:cs="Times New Roman"/>
          <w:b/>
          <w:sz w:val="24"/>
        </w:rPr>
        <w:t>2.4</w:t>
      </w:r>
      <w:r>
        <w:rPr>
          <w:rFonts w:ascii="宋体" w:hAnsi="宋体" w:eastAsia="宋体" w:cs="Times New Roman"/>
          <w:b/>
          <w:sz w:val="24"/>
        </w:rPr>
        <w:t xml:space="preserve"> </w:t>
      </w:r>
      <w:r>
        <w:rPr>
          <w:rFonts w:hint="eastAsia" w:ascii="宋体" w:hAnsi="宋体" w:eastAsia="宋体" w:cs="Times New Roman"/>
          <w:b/>
          <w:sz w:val="24"/>
        </w:rPr>
        <w:t>数据中心</w:t>
      </w:r>
    </w:p>
    <w:p w14:paraId="3E6B0BA8">
      <w:pPr>
        <w:spacing w:line="360" w:lineRule="auto"/>
        <w:jc w:val="left"/>
        <w:rPr>
          <w:rFonts w:ascii="宋体" w:hAnsi="宋体" w:eastAsia="宋体" w:cs="Times New Roman"/>
          <w:sz w:val="24"/>
        </w:rPr>
      </w:pPr>
      <w:r>
        <w:rPr>
          <w:rFonts w:hint="eastAsia" w:ascii="宋体" w:hAnsi="宋体" w:eastAsia="宋体" w:cs="Times New Roman"/>
          <w:b/>
          <w:sz w:val="24"/>
        </w:rPr>
        <w:t xml:space="preserve">    </w:t>
      </w:r>
      <w:r>
        <w:rPr>
          <w:rFonts w:ascii="宋体" w:hAnsi="宋体" w:eastAsia="宋体" w:cs="Times New Roman"/>
          <w:sz w:val="24"/>
        </w:rPr>
        <w:t>2.4.1</w:t>
      </w:r>
      <w:r>
        <w:rPr>
          <w:rFonts w:hint="eastAsia" w:ascii="宋体" w:hAnsi="宋体" w:eastAsia="宋体" w:cs="Times New Roman"/>
          <w:sz w:val="24"/>
        </w:rPr>
        <w:t>通过检测基层医疗机构或患者姓名的筛选，选定某位患者，在列表下方以折线图的方式展示患者多项检测指标的变化</w:t>
      </w:r>
    </w:p>
    <w:p w14:paraId="138AF725">
      <w:pPr>
        <w:spacing w:line="360" w:lineRule="auto"/>
        <w:jc w:val="left"/>
        <w:rPr>
          <w:rFonts w:ascii="宋体" w:hAnsi="宋体" w:eastAsia="宋体" w:cs="Times New Roman"/>
          <w:sz w:val="24"/>
        </w:rPr>
      </w:pPr>
      <w:r>
        <w:rPr>
          <w:rFonts w:hint="eastAsia" w:ascii="宋体" w:hAnsi="宋体" w:eastAsia="宋体" w:cs="Times New Roman"/>
          <w:sz w:val="24"/>
        </w:rPr>
        <w:t xml:space="preserve">   </w:t>
      </w:r>
      <w:r>
        <w:rPr>
          <w:rFonts w:ascii="宋体" w:hAnsi="宋体" w:eastAsia="宋体" w:cs="Times New Roman"/>
          <w:sz w:val="24"/>
        </w:rPr>
        <w:t xml:space="preserve"> 2.4.2</w:t>
      </w:r>
      <w:r>
        <w:rPr>
          <w:rFonts w:hint="eastAsia" w:ascii="宋体" w:hAnsi="宋体" w:eastAsia="宋体" w:cs="Times New Roman"/>
          <w:sz w:val="24"/>
        </w:rPr>
        <w:t>通过对异常指标、年龄段、性别、检测基层医疗机构、检测日期的筛选，获取指标异常、超低、偏低、正常、偏高、超高的检测值，并先以总览柱状图的形式展示，后由按检测值分类的列表信息展示</w:t>
      </w:r>
    </w:p>
    <w:p w14:paraId="79836C91">
      <w:pPr>
        <w:spacing w:line="360" w:lineRule="auto"/>
        <w:jc w:val="left"/>
        <w:rPr>
          <w:rFonts w:ascii="宋体" w:hAnsi="宋体" w:eastAsia="宋体" w:cs="Times New Roman"/>
          <w:sz w:val="24"/>
        </w:rPr>
      </w:pPr>
      <w:r>
        <w:rPr>
          <w:rFonts w:hint="eastAsia" w:ascii="宋体" w:hAnsi="宋体" w:eastAsia="宋体" w:cs="Times New Roman"/>
          <w:sz w:val="24"/>
        </w:rPr>
        <w:t xml:space="preserve">    2.4.3 消费者数据图谱从检测时段、检测频次和检测结果三个维度来分析消费者的相关数据，帮助监管人员更好地了解消费者的相关情况</w:t>
      </w:r>
    </w:p>
    <w:p w14:paraId="4FA3FB78">
      <w:pPr>
        <w:spacing w:line="360" w:lineRule="auto"/>
        <w:jc w:val="left"/>
        <w:rPr>
          <w:rFonts w:ascii="宋体" w:hAnsi="宋体" w:eastAsia="宋体" w:cs="Times New Roman"/>
          <w:sz w:val="24"/>
        </w:rPr>
      </w:pPr>
      <w:r>
        <w:rPr>
          <w:rFonts w:hint="eastAsia" w:ascii="宋体" w:hAnsi="宋体" w:eastAsia="宋体" w:cs="Times New Roman"/>
          <w:sz w:val="24"/>
        </w:rPr>
        <w:t xml:space="preserve">    2.4.4 月度数据报表按不同月份从检测频次、患者年龄对健康信息管理平台的服务人群进行画像，另对不同月份的指标异常数据进行统计，分析指标异常人群的年龄分布，为更好地服务慢病患者提供理论数据参考</w:t>
      </w:r>
    </w:p>
    <w:p w14:paraId="40746F05">
      <w:pPr>
        <w:spacing w:line="360" w:lineRule="auto"/>
        <w:jc w:val="left"/>
        <w:rPr>
          <w:rFonts w:ascii="宋体" w:hAnsi="宋体" w:eastAsia="宋体" w:cs="Times New Roman"/>
          <w:sz w:val="24"/>
        </w:rPr>
      </w:pPr>
      <w:r>
        <w:rPr>
          <w:rFonts w:hint="eastAsia" w:ascii="宋体" w:hAnsi="宋体" w:eastAsia="宋体" w:cs="Times New Roman"/>
          <w:sz w:val="24"/>
        </w:rPr>
        <w:t xml:space="preserve">    </w:t>
      </w:r>
      <w:r>
        <w:rPr>
          <w:rFonts w:ascii="宋体" w:hAnsi="宋体" w:eastAsia="宋体" w:cs="Times New Roman"/>
          <w:sz w:val="24"/>
        </w:rPr>
        <w:t xml:space="preserve">2.4.5 </w:t>
      </w:r>
      <w:r>
        <w:rPr>
          <w:rFonts w:hint="eastAsia" w:ascii="宋体" w:hAnsi="宋体" w:eastAsia="宋体" w:cs="Times New Roman"/>
          <w:sz w:val="24"/>
        </w:rPr>
        <w:t>合格率分析报表可按基层医疗机构和检测周期来筛选查看健康信息管理平台所检测的各项合格率和异常率</w:t>
      </w:r>
    </w:p>
    <w:p w14:paraId="1A1708C6">
      <w:pPr>
        <w:spacing w:line="360" w:lineRule="auto"/>
        <w:jc w:val="left"/>
        <w:rPr>
          <w:rFonts w:ascii="宋体" w:hAnsi="宋体" w:eastAsia="宋体" w:cs="Times New Roman"/>
          <w:sz w:val="24"/>
        </w:rPr>
      </w:pPr>
      <w:r>
        <w:rPr>
          <w:rFonts w:hint="eastAsia" w:ascii="宋体" w:hAnsi="宋体" w:eastAsia="宋体" w:cs="Times New Roman"/>
          <w:sz w:val="24"/>
        </w:rPr>
        <w:t xml:space="preserve">  </w:t>
      </w:r>
      <w:r>
        <w:rPr>
          <w:rFonts w:ascii="宋体" w:hAnsi="宋体" w:eastAsia="宋体" w:cs="Times New Roman"/>
          <w:sz w:val="24"/>
        </w:rPr>
        <w:t xml:space="preserve">  2.4.6 </w:t>
      </w:r>
      <w:r>
        <w:rPr>
          <w:rFonts w:hint="eastAsia" w:ascii="宋体" w:hAnsi="宋体" w:eastAsia="宋体" w:cs="Times New Roman"/>
          <w:sz w:val="24"/>
        </w:rPr>
        <w:t>健康信息管理平台的监管人员可在经营数据报表页面查看基层医疗机构的所有检测数据</w:t>
      </w:r>
    </w:p>
    <w:p w14:paraId="153E317B">
      <w:pPr>
        <w:spacing w:line="360" w:lineRule="auto"/>
        <w:jc w:val="left"/>
        <w:rPr>
          <w:rFonts w:ascii="宋体" w:hAnsi="宋体" w:eastAsia="宋体" w:cs="Times New Roman"/>
          <w:sz w:val="24"/>
        </w:rPr>
      </w:pPr>
    </w:p>
    <w:p w14:paraId="3012AAED">
      <w:pPr>
        <w:spacing w:line="360" w:lineRule="auto"/>
        <w:jc w:val="left"/>
        <w:rPr>
          <w:rFonts w:ascii="宋体" w:hAnsi="宋体" w:eastAsia="宋体" w:cs="Times New Roman"/>
          <w:b/>
          <w:sz w:val="24"/>
        </w:rPr>
      </w:pPr>
      <w:r>
        <w:rPr>
          <w:rFonts w:hint="eastAsia" w:ascii="宋体" w:hAnsi="宋体" w:eastAsia="宋体" w:cs="Times New Roman"/>
          <w:b/>
          <w:sz w:val="24"/>
        </w:rPr>
        <w:t>2.5 系统管理</w:t>
      </w:r>
    </w:p>
    <w:p w14:paraId="46912F93">
      <w:pPr>
        <w:spacing w:line="360" w:lineRule="auto"/>
        <w:jc w:val="left"/>
        <w:rPr>
          <w:rFonts w:ascii="宋体" w:hAnsi="宋体" w:eastAsia="宋体" w:cs="Times New Roman"/>
          <w:sz w:val="24"/>
        </w:rPr>
      </w:pPr>
      <w:r>
        <w:rPr>
          <w:rFonts w:hint="eastAsia" w:ascii="宋体" w:hAnsi="宋体" w:eastAsia="宋体" w:cs="Times New Roman"/>
          <w:sz w:val="24"/>
        </w:rPr>
        <w:t xml:space="preserve">    2.5.1 菜单管理页分为</w:t>
      </w:r>
      <w:r>
        <w:rPr>
          <w:rFonts w:ascii="宋体" w:hAnsi="宋体" w:eastAsia="宋体" w:cs="Times New Roman"/>
          <w:sz w:val="24"/>
        </w:rPr>
        <w:t xml:space="preserve"> PC 菜单和 APP 菜单的 Tab 栏，可分别对管理后台的布局进行管理</w:t>
      </w:r>
    </w:p>
    <w:p w14:paraId="3D737A52">
      <w:pPr>
        <w:spacing w:line="360" w:lineRule="auto"/>
        <w:jc w:val="left"/>
        <w:rPr>
          <w:rFonts w:ascii="宋体" w:hAnsi="宋体" w:eastAsia="宋体" w:cs="Times New Roman"/>
          <w:sz w:val="24"/>
        </w:rPr>
      </w:pPr>
      <w:r>
        <w:rPr>
          <w:rFonts w:hint="eastAsia" w:ascii="宋体" w:hAnsi="宋体" w:eastAsia="宋体" w:cs="Times New Roman"/>
          <w:sz w:val="24"/>
        </w:rPr>
        <w:t xml:space="preserve">    2.5.2 角色管理页可对当前健康信息管理平台内的角色进行统一的管理，上下级的权限可分开配置</w:t>
      </w:r>
    </w:p>
    <w:p w14:paraId="1E67A4EC">
      <w:pPr>
        <w:spacing w:line="360" w:lineRule="auto"/>
        <w:jc w:val="left"/>
        <w:rPr>
          <w:rFonts w:ascii="宋体" w:hAnsi="宋体" w:eastAsia="宋体" w:cs="Times New Roman"/>
          <w:sz w:val="24"/>
        </w:rPr>
      </w:pPr>
      <w:r>
        <w:rPr>
          <w:rFonts w:hint="eastAsia" w:ascii="宋体" w:hAnsi="宋体" w:eastAsia="宋体" w:cs="Times New Roman"/>
          <w:sz w:val="24"/>
        </w:rPr>
        <w:t xml:space="preserve">    2.5.3 在管理后台新增自动更新功能，可查看各版本更新情况，可直接在此页面发布新版本 </w:t>
      </w:r>
    </w:p>
    <w:p w14:paraId="67FF0A27">
      <w:pPr>
        <w:spacing w:line="360" w:lineRule="auto"/>
        <w:jc w:val="left"/>
        <w:rPr>
          <w:rFonts w:ascii="宋体" w:hAnsi="宋体" w:eastAsia="宋体" w:cs="Times New Roman"/>
          <w:sz w:val="24"/>
        </w:rPr>
      </w:pPr>
      <w:r>
        <w:rPr>
          <w:rFonts w:ascii="宋体" w:hAnsi="宋体" w:eastAsia="宋体" w:cs="Times New Roman"/>
          <w:sz w:val="24"/>
        </w:rPr>
        <w:t xml:space="preserve">    2.5.4 </w:t>
      </w:r>
      <w:r>
        <w:rPr>
          <w:rFonts w:hint="eastAsia" w:ascii="宋体" w:hAnsi="宋体" w:eastAsia="宋体" w:cs="Times New Roman"/>
          <w:sz w:val="24"/>
        </w:rPr>
        <w:t>在指标结果维护页面，管理员可新建、编辑、删除各项指标结果区间反馈的内容，同一个指标的范围可支持新建多个结果解读</w:t>
      </w:r>
    </w:p>
    <w:p w14:paraId="7EED080D">
      <w:pPr>
        <w:spacing w:line="360" w:lineRule="auto"/>
        <w:jc w:val="left"/>
        <w:rPr>
          <w:rFonts w:ascii="宋体" w:hAnsi="宋体" w:eastAsia="宋体" w:cs="Times New Roman"/>
          <w:sz w:val="24"/>
        </w:rPr>
      </w:pPr>
      <w:r>
        <w:rPr>
          <w:rFonts w:ascii="宋体" w:hAnsi="宋体" w:eastAsia="宋体" w:cs="Times New Roman"/>
          <w:sz w:val="24"/>
        </w:rPr>
        <w:t xml:space="preserve">    2.5.5 </w:t>
      </w:r>
      <w:r>
        <w:rPr>
          <w:rFonts w:hint="eastAsia" w:ascii="宋体" w:hAnsi="宋体" w:eastAsia="宋体" w:cs="Times New Roman"/>
          <w:sz w:val="24"/>
        </w:rPr>
        <w:t xml:space="preserve">问题反馈页是系统管理者获取用户所反馈的问题和建议的渠道，便于监管人员及时改善产品 </w:t>
      </w:r>
    </w:p>
    <w:p w14:paraId="3D0409D7">
      <w:pPr>
        <w:spacing w:line="360" w:lineRule="auto"/>
        <w:jc w:val="left"/>
        <w:rPr>
          <w:rFonts w:ascii="宋体" w:hAnsi="宋体" w:eastAsia="宋体" w:cs="Times New Roman"/>
          <w:sz w:val="24"/>
        </w:rPr>
      </w:pPr>
      <w:r>
        <w:rPr>
          <w:rFonts w:ascii="宋体" w:hAnsi="宋体" w:eastAsia="宋体" w:cs="Times New Roman"/>
          <w:sz w:val="24"/>
        </w:rPr>
        <w:t xml:space="preserve">    2.5.6 </w:t>
      </w:r>
      <w:r>
        <w:rPr>
          <w:rFonts w:hint="eastAsia" w:ascii="宋体" w:hAnsi="宋体" w:eastAsia="宋体" w:cs="Times New Roman"/>
          <w:sz w:val="24"/>
        </w:rPr>
        <w:t xml:space="preserve">推送日志页面可向客户推送数据，客户数据的查看范围仅为本级机构 </w:t>
      </w:r>
    </w:p>
    <w:p w14:paraId="707489E8">
      <w:pPr>
        <w:spacing w:line="360" w:lineRule="auto"/>
        <w:ind w:firstLine="480"/>
        <w:jc w:val="left"/>
        <w:rPr>
          <w:rFonts w:ascii="宋体" w:hAnsi="宋体" w:eastAsia="宋体" w:cs="Times New Roman"/>
          <w:sz w:val="24"/>
        </w:rPr>
      </w:pPr>
      <w:r>
        <w:rPr>
          <w:rFonts w:ascii="宋体" w:hAnsi="宋体" w:eastAsia="宋体" w:cs="Times New Roman"/>
          <w:sz w:val="24"/>
        </w:rPr>
        <w:t xml:space="preserve">2.5.7 </w:t>
      </w:r>
      <w:r>
        <w:rPr>
          <w:rFonts w:hint="eastAsia" w:ascii="宋体" w:hAnsi="宋体" w:eastAsia="宋体" w:cs="Times New Roman"/>
          <w:sz w:val="24"/>
        </w:rPr>
        <w:t>常见问题维护页可对用户常见的问题反馈的解决方法作统一维护，让用户遇见常见问题时能得到详尽快速的反馈</w:t>
      </w:r>
    </w:p>
    <w:p w14:paraId="4AD7A5B7">
      <w:pPr>
        <w:spacing w:line="360" w:lineRule="auto"/>
        <w:ind w:firstLine="480"/>
        <w:jc w:val="left"/>
        <w:rPr>
          <w:rFonts w:ascii="宋体" w:hAnsi="宋体" w:eastAsia="宋体" w:cs="Times New Roman"/>
          <w:sz w:val="24"/>
        </w:rPr>
      </w:pPr>
    </w:p>
    <w:p w14:paraId="33EBE7BC">
      <w:pPr>
        <w:spacing w:line="360" w:lineRule="auto"/>
        <w:jc w:val="left"/>
        <w:rPr>
          <w:rFonts w:ascii="宋体" w:hAnsi="宋体" w:eastAsia="宋体" w:cs="Times New Roman"/>
          <w:b/>
          <w:sz w:val="24"/>
        </w:rPr>
      </w:pPr>
      <w:r>
        <w:rPr>
          <w:rFonts w:hint="eastAsia" w:ascii="宋体" w:hAnsi="宋体" w:eastAsia="宋体" w:cs="Times New Roman"/>
          <w:b/>
          <w:sz w:val="24"/>
        </w:rPr>
        <w:t>2.6 会诊管理</w:t>
      </w:r>
    </w:p>
    <w:p w14:paraId="6AEA1A8A">
      <w:pPr>
        <w:spacing w:line="360" w:lineRule="auto"/>
        <w:jc w:val="left"/>
        <w:rPr>
          <w:rFonts w:ascii="宋体" w:hAnsi="宋体" w:eastAsia="宋体" w:cs="Times New Roman"/>
          <w:b/>
          <w:sz w:val="24"/>
        </w:rPr>
      </w:pPr>
      <w:r>
        <w:rPr>
          <w:rFonts w:hint="eastAsia" w:ascii="宋体" w:hAnsi="宋体" w:eastAsia="宋体" w:cs="Times New Roman"/>
          <w:b/>
          <w:sz w:val="24"/>
        </w:rPr>
        <w:t xml:space="preserve">  </w:t>
      </w:r>
      <w:r>
        <w:rPr>
          <w:rFonts w:ascii="宋体" w:hAnsi="宋体" w:eastAsia="宋体" w:cs="Times New Roman"/>
          <w:b/>
          <w:sz w:val="24"/>
        </w:rPr>
        <w:t xml:space="preserve"> 与首页里面的随诊安排进行联动，</w:t>
      </w:r>
      <w:r>
        <w:rPr>
          <w:rFonts w:hint="eastAsia" w:ascii="宋体" w:hAnsi="宋体" w:eastAsia="宋体" w:cs="Times New Roman"/>
          <w:b/>
          <w:sz w:val="24"/>
        </w:rPr>
        <w:t>可</w:t>
      </w:r>
      <w:r>
        <w:rPr>
          <w:rFonts w:ascii="宋体" w:hAnsi="宋体" w:eastAsia="宋体" w:cs="Times New Roman"/>
          <w:b/>
          <w:sz w:val="24"/>
        </w:rPr>
        <w:t>提前一周的时间，发送信息到账号的手机号上，提醒患者进行随诊</w:t>
      </w:r>
      <w:r>
        <w:rPr>
          <w:rFonts w:hint="eastAsia" w:ascii="宋体" w:hAnsi="宋体" w:eastAsia="宋体" w:cs="Times New Roman"/>
          <w:b/>
          <w:sz w:val="24"/>
        </w:rPr>
        <w:t xml:space="preserve">  </w:t>
      </w:r>
    </w:p>
    <w:p w14:paraId="4686104F">
      <w:pPr>
        <w:spacing w:line="360" w:lineRule="auto"/>
        <w:jc w:val="left"/>
        <w:rPr>
          <w:rFonts w:ascii="宋体" w:hAnsi="宋体" w:eastAsia="宋体" w:cs="Times New Roman"/>
          <w:sz w:val="24"/>
        </w:rPr>
      </w:pPr>
    </w:p>
    <w:p w14:paraId="7AD7161C">
      <w:pPr>
        <w:spacing w:line="360" w:lineRule="auto"/>
        <w:jc w:val="left"/>
        <w:rPr>
          <w:rFonts w:ascii="宋体" w:hAnsi="宋体" w:eastAsia="宋体" w:cs="Times New Roman"/>
          <w:b/>
          <w:sz w:val="24"/>
        </w:rPr>
      </w:pPr>
      <w:r>
        <w:rPr>
          <w:rFonts w:ascii="宋体" w:hAnsi="宋体" w:eastAsia="宋体" w:cs="Times New Roman"/>
          <w:b/>
          <w:sz w:val="24"/>
        </w:rPr>
        <w:t>2</w:t>
      </w:r>
      <w:r>
        <w:rPr>
          <w:rFonts w:hint="eastAsia" w:ascii="宋体" w:hAnsi="宋体" w:eastAsia="宋体" w:cs="Times New Roman"/>
          <w:b/>
          <w:sz w:val="24"/>
        </w:rPr>
        <w:t>.</w:t>
      </w:r>
      <w:r>
        <w:rPr>
          <w:rFonts w:ascii="宋体" w:hAnsi="宋体" w:eastAsia="宋体" w:cs="Times New Roman"/>
          <w:b/>
          <w:sz w:val="24"/>
        </w:rPr>
        <w:t>7 指标监测</w:t>
      </w:r>
    </w:p>
    <w:p w14:paraId="1DD87C35">
      <w:pPr>
        <w:spacing w:line="360" w:lineRule="auto"/>
        <w:ind w:firstLine="482" w:firstLineChars="200"/>
        <w:jc w:val="left"/>
        <w:rPr>
          <w:rFonts w:ascii="宋体" w:hAnsi="宋体" w:eastAsia="宋体" w:cs="Times New Roman"/>
          <w:b/>
          <w:sz w:val="24"/>
        </w:rPr>
      </w:pPr>
      <w:r>
        <w:rPr>
          <w:rFonts w:ascii="宋体" w:hAnsi="宋体" w:eastAsia="宋体" w:cs="Times New Roman"/>
          <w:b/>
          <w:sz w:val="24"/>
        </w:rPr>
        <w:t>平台支持血糖、血压、等各种</w:t>
      </w:r>
      <w:r>
        <w:rPr>
          <w:rFonts w:hint="eastAsia" w:ascii="宋体" w:hAnsi="宋体" w:eastAsia="宋体" w:cs="Times New Roman"/>
          <w:b/>
          <w:sz w:val="24"/>
        </w:rPr>
        <w:t>健康</w:t>
      </w:r>
      <w:r>
        <w:rPr>
          <w:rFonts w:ascii="宋体" w:hAnsi="宋体" w:eastAsia="宋体" w:cs="Times New Roman"/>
          <w:b/>
          <w:sz w:val="24"/>
        </w:rPr>
        <w:t>指标的监测和管理。当用户用智能设备进行指标检测后，结果会自动上传到平台，平台能够准确对用户的异常值进行监测和自动预警。</w:t>
      </w:r>
    </w:p>
    <w:p w14:paraId="0486F3A9">
      <w:pPr>
        <w:spacing w:line="360" w:lineRule="auto"/>
        <w:rPr>
          <w:rFonts w:ascii="宋体" w:hAnsi="宋体" w:eastAsia="宋体" w:cs="Times New Roman"/>
          <w:b/>
          <w:sz w:val="24"/>
        </w:rPr>
      </w:pPr>
    </w:p>
    <w:p w14:paraId="70BFF18A">
      <w:pPr>
        <w:spacing w:line="360" w:lineRule="auto"/>
        <w:rPr>
          <w:rFonts w:ascii="宋体" w:hAnsi="宋体" w:eastAsia="宋体" w:cs="Times New Roman"/>
          <w:b/>
          <w:sz w:val="24"/>
        </w:rPr>
      </w:pPr>
      <w:r>
        <w:rPr>
          <w:rFonts w:ascii="宋体" w:hAnsi="宋体" w:eastAsia="宋体" w:cs="Times New Roman"/>
          <w:b/>
          <w:sz w:val="24"/>
        </w:rPr>
        <w:t>2</w:t>
      </w:r>
      <w:r>
        <w:rPr>
          <w:rFonts w:hint="eastAsia" w:ascii="宋体" w:hAnsi="宋体" w:eastAsia="宋体" w:cs="Times New Roman"/>
          <w:b/>
          <w:sz w:val="24"/>
        </w:rPr>
        <w:t>.</w:t>
      </w:r>
      <w:r>
        <w:rPr>
          <w:rFonts w:ascii="宋体" w:hAnsi="宋体" w:eastAsia="宋体" w:cs="Times New Roman"/>
          <w:b/>
          <w:sz w:val="24"/>
        </w:rPr>
        <w:t>8数据解读</w:t>
      </w:r>
    </w:p>
    <w:p w14:paraId="5C8B87EA">
      <w:pPr>
        <w:spacing w:line="360" w:lineRule="auto"/>
        <w:ind w:firstLine="482" w:firstLineChars="200"/>
        <w:rPr>
          <w:rFonts w:ascii="宋体" w:hAnsi="宋体" w:eastAsia="宋体" w:cs="Times New Roman"/>
          <w:b/>
          <w:sz w:val="24"/>
        </w:rPr>
      </w:pPr>
      <w:r>
        <w:rPr>
          <w:rFonts w:ascii="宋体" w:hAnsi="宋体" w:eastAsia="宋体" w:cs="Times New Roman"/>
          <w:b/>
          <w:sz w:val="24"/>
        </w:rPr>
        <w:t>检测完成以后，可以对指标进行解读，根据国内的权威专家共识指南等信息，对检测结果进行标准解读，并对指标的临床意义进行解析。</w:t>
      </w:r>
    </w:p>
    <w:p w14:paraId="679367CF">
      <w:pPr>
        <w:spacing w:line="360" w:lineRule="auto"/>
        <w:ind w:firstLine="482" w:firstLineChars="200"/>
        <w:rPr>
          <w:rFonts w:ascii="宋体" w:hAnsi="宋体" w:eastAsia="宋体" w:cs="Times New Roman"/>
          <w:b/>
          <w:sz w:val="24"/>
        </w:rPr>
      </w:pPr>
    </w:p>
    <w:p w14:paraId="23565DD0">
      <w:pPr>
        <w:spacing w:line="360" w:lineRule="auto"/>
        <w:rPr>
          <w:rFonts w:ascii="宋体" w:hAnsi="宋体" w:eastAsia="宋体" w:cs="Times New Roman"/>
          <w:b/>
          <w:sz w:val="24"/>
        </w:rPr>
      </w:pPr>
      <w:r>
        <w:rPr>
          <w:rFonts w:ascii="宋体" w:hAnsi="宋体" w:eastAsia="宋体" w:cs="Times New Roman"/>
          <w:b/>
          <w:sz w:val="24"/>
        </w:rPr>
        <w:t>2</w:t>
      </w:r>
      <w:r>
        <w:rPr>
          <w:rFonts w:hint="eastAsia" w:ascii="宋体" w:hAnsi="宋体" w:eastAsia="宋体" w:cs="Times New Roman"/>
          <w:b/>
          <w:sz w:val="24"/>
        </w:rPr>
        <w:t>.</w:t>
      </w:r>
      <w:r>
        <w:rPr>
          <w:rFonts w:ascii="宋体" w:hAnsi="宋体" w:eastAsia="宋体" w:cs="Times New Roman"/>
          <w:b/>
          <w:sz w:val="24"/>
        </w:rPr>
        <w:t>9数据</w:t>
      </w:r>
      <w:r>
        <w:rPr>
          <w:rFonts w:hint="eastAsia" w:ascii="宋体" w:hAnsi="宋体" w:eastAsia="宋体" w:cs="Times New Roman"/>
          <w:b/>
          <w:sz w:val="24"/>
        </w:rPr>
        <w:t>分析</w:t>
      </w:r>
    </w:p>
    <w:p w14:paraId="3C516521">
      <w:pPr>
        <w:spacing w:line="360" w:lineRule="auto"/>
        <w:ind w:firstLine="482" w:firstLineChars="200"/>
        <w:rPr>
          <w:rFonts w:ascii="宋体" w:hAnsi="宋体" w:eastAsia="宋体" w:cs="Times New Roman"/>
          <w:b/>
          <w:sz w:val="24"/>
        </w:rPr>
      </w:pPr>
      <w:r>
        <w:rPr>
          <w:rFonts w:ascii="宋体" w:hAnsi="宋体" w:eastAsia="宋体" w:cs="Times New Roman"/>
          <w:b/>
          <w:sz w:val="24"/>
        </w:rPr>
        <w:t>多指标检测的数据实时上传到</w:t>
      </w:r>
      <w:r>
        <w:rPr>
          <w:rFonts w:hint="eastAsia" w:ascii="宋体" w:hAnsi="宋体" w:eastAsia="宋体" w:cs="Times New Roman"/>
          <w:b/>
          <w:sz w:val="24"/>
        </w:rPr>
        <w:t>管理平台</w:t>
      </w:r>
      <w:r>
        <w:rPr>
          <w:rFonts w:ascii="宋体" w:hAnsi="宋体" w:eastAsia="宋体" w:cs="Times New Roman"/>
          <w:b/>
          <w:sz w:val="24"/>
        </w:rPr>
        <w:t>可以进行多种报表分析，生成相应的报表系统，便于多方系统进行数据管理，可生成的报表包括患者的检测指标情况分析、月度报告、异常率报告、合格率分析、以及患者数据图谱等功能。</w:t>
      </w:r>
    </w:p>
    <w:p w14:paraId="3CB23173">
      <w:pPr>
        <w:widowControl/>
        <w:jc w:val="left"/>
        <w:rPr>
          <w:rFonts w:ascii="宋体" w:hAnsi="宋体" w:eastAsia="宋体" w:cs="Times New Roman"/>
          <w:b/>
          <w:sz w:val="24"/>
        </w:rPr>
      </w:pPr>
      <w:r>
        <w:rPr>
          <w:rFonts w:ascii="宋体" w:hAnsi="宋体" w:eastAsia="宋体" w:cs="Times New Roman"/>
          <w:b/>
          <w:sz w:val="24"/>
        </w:rPr>
        <w:br w:type="page"/>
      </w:r>
    </w:p>
    <w:p w14:paraId="31AEFE9C">
      <w:pPr>
        <w:spacing w:line="360" w:lineRule="auto"/>
        <w:rPr>
          <w:rFonts w:hint="eastAsia" w:ascii="宋体" w:hAnsi="宋体" w:eastAsia="宋体" w:cs="Times New Roman"/>
          <w:b/>
          <w:sz w:val="24"/>
        </w:rPr>
      </w:pPr>
      <w:r>
        <w:rPr>
          <w:rFonts w:hint="eastAsia" w:ascii="宋体" w:hAnsi="宋体" w:eastAsia="宋体" w:cs="Times New Roman"/>
          <w:b/>
          <w:sz w:val="24"/>
        </w:rPr>
        <w:t>硬件设备及耗材技术要求：</w:t>
      </w:r>
    </w:p>
    <w:p w14:paraId="76224448">
      <w:pPr>
        <w:rPr>
          <w:rFonts w:ascii="微软雅黑" w:hAnsi="微软雅黑" w:eastAsia="微软雅黑" w:cs="Times New Roman"/>
          <w:b/>
        </w:rPr>
      </w:pPr>
      <w:r>
        <w:rPr>
          <w:rFonts w:hint="eastAsia" w:ascii="微软雅黑" w:hAnsi="微软雅黑" w:eastAsia="微软雅黑" w:cs="Times New Roman"/>
          <w:b/>
        </w:rPr>
        <w:t>二、血糖尿酸血酮仪</w:t>
      </w:r>
    </w:p>
    <w:p w14:paraId="743B9FCD">
      <w:pPr>
        <w:rPr>
          <w:rFonts w:ascii="微软雅黑" w:hAnsi="微软雅黑" w:eastAsia="微软雅黑"/>
        </w:rPr>
      </w:pPr>
      <w:r>
        <w:t>▲</w:t>
      </w:r>
      <w:r>
        <w:rPr>
          <w:rFonts w:hint="eastAsia" w:ascii="微软雅黑" w:hAnsi="微软雅黑" w:eastAsia="微软雅黑"/>
        </w:rPr>
        <w:t>1、</w:t>
      </w:r>
      <w:r>
        <w:rPr>
          <w:rFonts w:ascii="微软雅黑" w:hAnsi="微软雅黑" w:eastAsia="微软雅黑"/>
        </w:rPr>
        <w:t>设备用途</w:t>
      </w:r>
      <w:r>
        <w:rPr>
          <w:rFonts w:hint="eastAsia" w:ascii="微软雅黑" w:hAnsi="微软雅黑" w:eastAsia="微软雅黑"/>
        </w:rPr>
        <w:t>：一机三测，</w:t>
      </w:r>
      <w:r>
        <w:rPr>
          <w:rFonts w:ascii="微软雅黑" w:hAnsi="微软雅黑" w:eastAsia="微软雅黑"/>
        </w:rPr>
        <w:t>用于监测血糖</w:t>
      </w:r>
      <w:r>
        <w:rPr>
          <w:rFonts w:hint="eastAsia" w:ascii="微软雅黑" w:hAnsi="微软雅黑" w:eastAsia="微软雅黑"/>
        </w:rPr>
        <w:t>、尿酸、血酮</w:t>
      </w:r>
      <w:r>
        <w:rPr>
          <w:rFonts w:ascii="微软雅黑" w:hAnsi="微软雅黑" w:eastAsia="微软雅黑"/>
        </w:rPr>
        <w:t>数值</w:t>
      </w:r>
    </w:p>
    <w:p w14:paraId="03EC9B11">
      <w:pPr>
        <w:widowControl/>
        <w:spacing w:line="360" w:lineRule="auto"/>
        <w:jc w:val="left"/>
        <w:rPr>
          <w:rFonts w:ascii="微软雅黑" w:hAnsi="微软雅黑" w:eastAsia="微软雅黑"/>
        </w:rPr>
      </w:pPr>
      <w:r>
        <w:rPr>
          <w:rFonts w:hint="eastAsia" w:ascii="微软雅黑" w:hAnsi="微软雅黑" w:eastAsia="微软雅黑"/>
        </w:rPr>
        <w:t>2、</w:t>
      </w:r>
      <w:r>
        <w:rPr>
          <w:rFonts w:ascii="微软雅黑" w:hAnsi="微软雅黑" w:eastAsia="微软雅黑"/>
        </w:rPr>
        <w:t>报警及自动关机功能</w:t>
      </w:r>
      <w:r>
        <w:rPr>
          <w:rFonts w:hint="eastAsia" w:ascii="微软雅黑" w:hAnsi="微软雅黑" w:eastAsia="微软雅黑"/>
        </w:rPr>
        <w:t>：拔条关机。滴血等待时间约</w:t>
      </w:r>
      <w:r>
        <w:rPr>
          <w:rFonts w:ascii="微软雅黑" w:hAnsi="微软雅黑" w:eastAsia="微软雅黑"/>
        </w:rPr>
        <w:t>3</w:t>
      </w:r>
      <w:r>
        <w:rPr>
          <w:rFonts w:hint="eastAsia" w:ascii="微软雅黑" w:hAnsi="微软雅黑" w:eastAsia="微软雅黑"/>
        </w:rPr>
        <w:t>分钟，</w:t>
      </w:r>
      <w:r>
        <w:rPr>
          <w:rFonts w:ascii="微软雅黑" w:hAnsi="微软雅黑" w:eastAsia="微软雅黑"/>
        </w:rPr>
        <w:t>3</w:t>
      </w:r>
      <w:r>
        <w:rPr>
          <w:rFonts w:hint="eastAsia" w:ascii="微软雅黑" w:hAnsi="微软雅黑" w:eastAsia="微软雅黑"/>
        </w:rPr>
        <w:t>分钟无动作，自动关机。</w:t>
      </w:r>
    </w:p>
    <w:p w14:paraId="7716C362">
      <w:pPr>
        <w:widowControl/>
        <w:spacing w:line="360" w:lineRule="auto"/>
        <w:jc w:val="left"/>
        <w:rPr>
          <w:rFonts w:ascii="微软雅黑" w:hAnsi="微软雅黑" w:eastAsia="微软雅黑"/>
        </w:rPr>
      </w:pPr>
      <w:r>
        <w:rPr>
          <w:rFonts w:hint="eastAsia" w:ascii="微软雅黑" w:hAnsi="微软雅黑" w:eastAsia="微软雅黑"/>
        </w:rPr>
        <w:t>3、存储量：3</w:t>
      </w:r>
      <w:r>
        <w:rPr>
          <w:rFonts w:ascii="微软雅黑" w:hAnsi="微软雅黑" w:eastAsia="微软雅黑"/>
        </w:rPr>
        <w:t>00</w:t>
      </w:r>
      <w:r>
        <w:rPr>
          <w:rFonts w:hint="eastAsia" w:ascii="微软雅黑" w:hAnsi="微软雅黑" w:eastAsia="微软雅黑"/>
        </w:rPr>
        <w:t>个血糖数值、1</w:t>
      </w:r>
      <w:r>
        <w:rPr>
          <w:rFonts w:ascii="微软雅黑" w:hAnsi="微软雅黑" w:eastAsia="微软雅黑"/>
        </w:rPr>
        <w:t>00</w:t>
      </w:r>
      <w:r>
        <w:rPr>
          <w:rFonts w:hint="eastAsia" w:ascii="微软雅黑" w:hAnsi="微软雅黑" w:eastAsia="微软雅黑"/>
        </w:rPr>
        <w:t>个尿酸数值、1</w:t>
      </w:r>
      <w:r>
        <w:rPr>
          <w:rFonts w:ascii="微软雅黑" w:hAnsi="微软雅黑" w:eastAsia="微软雅黑"/>
        </w:rPr>
        <w:t>00</w:t>
      </w:r>
      <w:r>
        <w:rPr>
          <w:rFonts w:hint="eastAsia" w:ascii="微软雅黑" w:hAnsi="微软雅黑" w:eastAsia="微软雅黑"/>
        </w:rPr>
        <w:t>个血酮数据</w:t>
      </w:r>
    </w:p>
    <w:p w14:paraId="5F85C23D">
      <w:pPr>
        <w:widowControl/>
        <w:spacing w:line="360" w:lineRule="auto"/>
        <w:jc w:val="left"/>
        <w:rPr>
          <w:rFonts w:ascii="微软雅黑" w:hAnsi="微软雅黑" w:eastAsia="微软雅黑"/>
        </w:rPr>
      </w:pPr>
      <w:r>
        <w:rPr>
          <w:rFonts w:hint="eastAsia" w:ascii="微软雅黑" w:hAnsi="微软雅黑" w:eastAsia="微软雅黑"/>
        </w:rPr>
        <w:t>4、传输方式：蓝牙上传结果，轻松实现数据共享</w:t>
      </w:r>
    </w:p>
    <w:p w14:paraId="014C2B16">
      <w:pPr>
        <w:rPr>
          <w:rFonts w:ascii="微软雅黑" w:hAnsi="微软雅黑" w:eastAsia="微软雅黑"/>
        </w:rPr>
      </w:pPr>
      <w:r>
        <w:t>▲</w:t>
      </w:r>
      <w:r>
        <w:rPr>
          <w:rFonts w:hint="eastAsia" w:ascii="微软雅黑" w:hAnsi="微软雅黑" w:eastAsia="微软雅黑"/>
        </w:rPr>
        <w:t>5、具有血酮预警功能</w:t>
      </w:r>
    </w:p>
    <w:p w14:paraId="5D3E7C4C">
      <w:pPr>
        <w:rPr>
          <w:rFonts w:ascii="微软雅黑" w:hAnsi="微软雅黑" w:eastAsia="微软雅黑"/>
        </w:rPr>
      </w:pPr>
      <w:r>
        <w:t>▲</w:t>
      </w:r>
      <w:r>
        <w:rPr>
          <w:rFonts w:hint="eastAsia" w:ascii="微软雅黑" w:hAnsi="微软雅黑" w:eastAsia="微软雅黑"/>
        </w:rPr>
        <w:t>6、仪器使用期限：1</w:t>
      </w:r>
      <w:r>
        <w:rPr>
          <w:rFonts w:ascii="微软雅黑" w:hAnsi="微软雅黑" w:eastAsia="微软雅黑"/>
        </w:rPr>
        <w:t>0</w:t>
      </w:r>
      <w:r>
        <w:rPr>
          <w:rFonts w:hint="eastAsia" w:ascii="微软雅黑" w:hAnsi="微软雅黑" w:eastAsia="微软雅黑"/>
        </w:rPr>
        <w:t>年</w:t>
      </w:r>
    </w:p>
    <w:p w14:paraId="2198A559">
      <w:pPr>
        <w:rPr>
          <w:rFonts w:ascii="微软雅黑" w:hAnsi="微软雅黑" w:eastAsia="微软雅黑"/>
        </w:rPr>
      </w:pPr>
      <w:r>
        <w:t>★</w:t>
      </w:r>
      <w:r>
        <w:rPr>
          <w:rFonts w:hint="eastAsia" w:ascii="微软雅黑" w:hAnsi="微软雅黑" w:eastAsia="微软雅黑"/>
        </w:rPr>
        <w:t>7、校正类型：免调码</w:t>
      </w:r>
    </w:p>
    <w:p w14:paraId="6E4B1CAC">
      <w:pPr>
        <w:rPr>
          <w:rFonts w:ascii="微软雅黑" w:hAnsi="微软雅黑" w:eastAsia="微软雅黑"/>
        </w:rPr>
      </w:pPr>
      <w:r>
        <w:rPr>
          <w:rFonts w:hint="eastAsia" w:ascii="微软雅黑" w:hAnsi="微软雅黑" w:eastAsia="微软雅黑"/>
        </w:rPr>
        <w:t>8、电池：两节7号碱性电池</w:t>
      </w:r>
    </w:p>
    <w:p w14:paraId="2F46F58E">
      <w:pPr>
        <w:rPr>
          <w:rFonts w:hint="eastAsia" w:ascii="微软雅黑" w:hAnsi="微软雅黑" w:eastAsia="微软雅黑"/>
        </w:rPr>
      </w:pPr>
      <w:r>
        <w:rPr>
          <w:rFonts w:hint="eastAsia" w:ascii="微软雅黑" w:hAnsi="微软雅黑" w:eastAsia="微软雅黑"/>
        </w:rPr>
        <w:t>9、加样方式：顶端加样+自动虹吸</w:t>
      </w:r>
    </w:p>
    <w:p w14:paraId="213EF6E0">
      <w:pPr>
        <w:rPr>
          <w:rFonts w:ascii="微软雅黑" w:hAnsi="微软雅黑" w:eastAsia="微软雅黑"/>
          <w:b/>
        </w:rPr>
      </w:pPr>
      <w:r>
        <w:rPr>
          <w:rFonts w:hint="eastAsia" w:ascii="微软雅黑" w:hAnsi="微软雅黑" w:eastAsia="微软雅黑"/>
          <w:b/>
        </w:rPr>
        <w:t>血糖试条：</w:t>
      </w:r>
    </w:p>
    <w:p w14:paraId="7F07B9A0">
      <w:pPr>
        <w:spacing w:line="360" w:lineRule="auto"/>
        <w:jc w:val="left"/>
        <w:rPr>
          <w:rFonts w:ascii="微软雅黑" w:hAnsi="微软雅黑" w:eastAsia="微软雅黑"/>
        </w:rPr>
      </w:pPr>
      <w:r>
        <w:rPr>
          <w:rFonts w:ascii="微软雅黑" w:hAnsi="微软雅黑" w:eastAsia="微软雅黑"/>
        </w:rPr>
        <w:t>1</w:t>
      </w:r>
      <w:r>
        <w:rPr>
          <w:rFonts w:hint="eastAsia" w:ascii="微软雅黑" w:hAnsi="微软雅黑" w:eastAsia="微软雅黑"/>
        </w:rPr>
        <w:t>、采用银碳电极材质，</w:t>
      </w:r>
      <w:r>
        <w:rPr>
          <w:rFonts w:ascii="微软雅黑" w:hAnsi="微软雅黑" w:eastAsia="微软雅黑"/>
        </w:rPr>
        <w:t>检测方法：葡萄糖脱氢酶法；</w:t>
      </w:r>
    </w:p>
    <w:p w14:paraId="09FCCD30">
      <w:pPr>
        <w:spacing w:line="360" w:lineRule="auto"/>
        <w:jc w:val="left"/>
        <w:rPr>
          <w:rFonts w:ascii="微软雅黑" w:hAnsi="微软雅黑" w:eastAsia="微软雅黑"/>
        </w:rPr>
      </w:pPr>
      <w:r>
        <w:rPr>
          <w:rFonts w:hint="eastAsia" w:ascii="微软雅黑" w:hAnsi="微软雅黑" w:eastAsia="微软雅黑"/>
        </w:rPr>
        <w:t>▲</w:t>
      </w:r>
      <w:r>
        <w:rPr>
          <w:rFonts w:ascii="微软雅黑" w:hAnsi="微软雅黑" w:eastAsia="微软雅黑"/>
        </w:rPr>
        <w:t>2</w:t>
      </w:r>
      <w:r>
        <w:rPr>
          <w:rFonts w:hint="eastAsia" w:ascii="微软雅黑" w:hAnsi="微软雅黑" w:eastAsia="微软雅黑"/>
        </w:rPr>
        <w:t>、测试范围：</w:t>
      </w:r>
      <w:r>
        <w:rPr>
          <w:rFonts w:ascii="微软雅黑" w:hAnsi="微软雅黑" w:eastAsia="微软雅黑"/>
        </w:rPr>
        <w:t>1.1mmol/L</w:t>
      </w:r>
      <w:r>
        <w:rPr>
          <w:rFonts w:hint="eastAsia" w:ascii="微软雅黑" w:hAnsi="微软雅黑" w:eastAsia="微软雅黑"/>
        </w:rPr>
        <w:t>～</w:t>
      </w:r>
      <w:r>
        <w:rPr>
          <w:rFonts w:ascii="微软雅黑" w:hAnsi="微软雅黑" w:eastAsia="微软雅黑"/>
        </w:rPr>
        <w:t>33.3mmol/L</w:t>
      </w:r>
      <w:r>
        <w:rPr>
          <w:rFonts w:hint="eastAsia" w:ascii="微软雅黑" w:hAnsi="微软雅黑" w:eastAsia="微软雅黑"/>
        </w:rPr>
        <w:t>；</w:t>
      </w:r>
      <w:r>
        <w:rPr>
          <w:rFonts w:ascii="微软雅黑" w:hAnsi="微软雅黑" w:eastAsia="微软雅黑"/>
        </w:rPr>
        <w:t>样本量（μl）≤1.0μL；检测时间：≤5S；</w:t>
      </w:r>
    </w:p>
    <w:p w14:paraId="40D62521">
      <w:pPr>
        <w:spacing w:line="360" w:lineRule="auto"/>
        <w:jc w:val="left"/>
        <w:rPr>
          <w:rFonts w:hint="eastAsia" w:ascii="微软雅黑" w:hAnsi="微软雅黑" w:eastAsia="微软雅黑"/>
          <w:b/>
        </w:rPr>
      </w:pPr>
      <w:r>
        <w:rPr>
          <w:rFonts w:hint="eastAsia" w:ascii="微软雅黑" w:hAnsi="微软雅黑" w:eastAsia="微软雅黑"/>
        </w:rPr>
        <w:t>▲3、</w:t>
      </w:r>
      <w:r>
        <w:rPr>
          <w:rFonts w:ascii="微软雅黑" w:hAnsi="微软雅黑" w:eastAsia="微软雅黑"/>
        </w:rPr>
        <w:t>红细胞压积率：10%-70%</w:t>
      </w:r>
      <w:r>
        <w:rPr>
          <w:rFonts w:hint="eastAsia" w:ascii="微软雅黑" w:hAnsi="微软雅黑" w:eastAsia="微软雅黑"/>
        </w:rPr>
        <w:t>；测试温度：</w:t>
      </w:r>
      <w:r>
        <w:rPr>
          <w:rFonts w:ascii="微软雅黑" w:hAnsi="微软雅黑" w:eastAsia="微软雅黑"/>
        </w:rPr>
        <w:t>5-45</w:t>
      </w:r>
      <w:r>
        <w:rPr>
          <w:rFonts w:hint="eastAsia" w:ascii="微软雅黑" w:hAnsi="微软雅黑" w:eastAsia="微软雅黑"/>
        </w:rPr>
        <w:t>℃</w:t>
      </w:r>
      <w:r>
        <w:rPr>
          <w:rFonts w:ascii="微软雅黑" w:hAnsi="微软雅黑" w:eastAsia="微软雅黑"/>
        </w:rPr>
        <w:br w:type="textWrapping"/>
      </w:r>
      <w:r>
        <w:rPr>
          <w:rFonts w:ascii="微软雅黑" w:hAnsi="微软雅黑" w:eastAsia="微软雅黑"/>
        </w:rPr>
        <w:t>4</w:t>
      </w:r>
      <w:r>
        <w:rPr>
          <w:rFonts w:hint="eastAsia" w:ascii="微软雅黑" w:hAnsi="微软雅黑" w:eastAsia="微软雅黑"/>
        </w:rPr>
        <w:t>、</w:t>
      </w:r>
      <w:r>
        <w:rPr>
          <w:rFonts w:ascii="微软雅黑" w:hAnsi="微软雅黑" w:eastAsia="微软雅黑"/>
        </w:rPr>
        <w:t>血样要求：新鲜毛细血管全血、静脉全血、动脉全血、新生儿全血（</w:t>
      </w:r>
      <w:r>
        <w:rPr>
          <w:rFonts w:hint="eastAsia" w:ascii="微软雅黑" w:hAnsi="微软雅黑" w:eastAsia="微软雅黑"/>
        </w:rPr>
        <w:t>提供</w:t>
      </w:r>
      <w:r>
        <w:rPr>
          <w:rFonts w:ascii="微软雅黑" w:hAnsi="微软雅黑" w:eastAsia="微软雅黑"/>
        </w:rPr>
        <w:t>注册证</w:t>
      </w:r>
      <w:r>
        <w:rPr>
          <w:rFonts w:hint="eastAsia" w:ascii="微软雅黑" w:hAnsi="微软雅黑" w:eastAsia="微软雅黑"/>
        </w:rPr>
        <w:t>证明页面</w:t>
      </w:r>
      <w:r>
        <w:rPr>
          <w:rFonts w:ascii="微软雅黑" w:hAnsi="微软雅黑" w:eastAsia="微软雅黑"/>
        </w:rPr>
        <w:t>）</w:t>
      </w:r>
      <w:r>
        <w:rPr>
          <w:rFonts w:ascii="微软雅黑" w:hAnsi="微软雅黑" w:eastAsia="微软雅黑"/>
        </w:rPr>
        <w:br w:type="textWrapping"/>
      </w:r>
      <w:r>
        <w:rPr>
          <w:rFonts w:hint="eastAsia" w:ascii="微软雅黑" w:hAnsi="微软雅黑" w:eastAsia="微软雅黑"/>
        </w:rPr>
        <w:t>▲</w:t>
      </w:r>
      <w:r>
        <w:rPr>
          <w:rFonts w:ascii="微软雅黑" w:hAnsi="微软雅黑" w:eastAsia="微软雅黑"/>
        </w:rPr>
        <w:t>5</w:t>
      </w:r>
      <w:r>
        <w:rPr>
          <w:rFonts w:hint="eastAsia" w:ascii="微软雅黑" w:hAnsi="微软雅黑" w:eastAsia="微软雅黑"/>
        </w:rPr>
        <w:t>、</w:t>
      </w:r>
      <w:r>
        <w:rPr>
          <w:rFonts w:ascii="微软雅黑" w:hAnsi="微软雅黑" w:eastAsia="微软雅黑"/>
        </w:rPr>
        <w:t>适用于糖尿病患者、孕妇、肾透析或其他人群的快速血糖检测（</w:t>
      </w:r>
      <w:r>
        <w:rPr>
          <w:rFonts w:hint="eastAsia" w:ascii="微软雅黑" w:hAnsi="微软雅黑" w:eastAsia="微软雅黑"/>
        </w:rPr>
        <w:t>提供</w:t>
      </w:r>
      <w:r>
        <w:rPr>
          <w:rFonts w:ascii="微软雅黑" w:hAnsi="微软雅黑" w:eastAsia="微软雅黑"/>
        </w:rPr>
        <w:t>注册证</w:t>
      </w:r>
      <w:r>
        <w:rPr>
          <w:rFonts w:hint="eastAsia" w:ascii="微软雅黑" w:hAnsi="微软雅黑" w:eastAsia="微软雅黑"/>
        </w:rPr>
        <w:t>证明页面</w:t>
      </w:r>
      <w:r>
        <w:rPr>
          <w:rFonts w:ascii="微软雅黑" w:hAnsi="微软雅黑" w:eastAsia="微软雅黑"/>
        </w:rPr>
        <w:t>）</w:t>
      </w:r>
      <w:r>
        <w:rPr>
          <w:rFonts w:ascii="微软雅黑" w:hAnsi="微软雅黑" w:eastAsia="微软雅黑"/>
          <w:u w:val="single"/>
        </w:rPr>
        <w:br w:type="textWrapping"/>
      </w:r>
      <w:r>
        <w:rPr>
          <w:rFonts w:hint="eastAsia" w:ascii="微软雅黑" w:hAnsi="微软雅黑" w:eastAsia="微软雅黑"/>
        </w:rPr>
        <w:t>▲</w:t>
      </w:r>
      <w:r>
        <w:rPr>
          <w:rFonts w:ascii="微软雅黑" w:hAnsi="微软雅黑" w:eastAsia="微软雅黑"/>
          <w:bCs/>
        </w:rPr>
        <w:t>6</w:t>
      </w:r>
      <w:r>
        <w:rPr>
          <w:rFonts w:hint="eastAsia" w:ascii="微软雅黑" w:hAnsi="微软雅黑" w:eastAsia="微软雅黑"/>
          <w:bCs/>
        </w:rPr>
        <w:t>、</w:t>
      </w:r>
      <w:r>
        <w:rPr>
          <w:rFonts w:ascii="微软雅黑" w:hAnsi="微软雅黑" w:eastAsia="微软雅黑"/>
          <w:bCs/>
        </w:rPr>
        <w:t>准确度：符合国家国标GB/T 19634-2021标准和ISO15197-2013的国际标准（</w:t>
      </w:r>
      <w:r>
        <w:rPr>
          <w:rFonts w:hint="eastAsia" w:ascii="微软雅黑" w:hAnsi="微软雅黑" w:eastAsia="微软雅黑"/>
          <w:bCs/>
        </w:rPr>
        <w:t>提供说</w:t>
      </w:r>
      <w:r>
        <w:rPr>
          <w:rFonts w:ascii="微软雅黑" w:hAnsi="微软雅黑" w:eastAsia="微软雅黑"/>
          <w:bCs/>
        </w:rPr>
        <w:t>明书</w:t>
      </w:r>
      <w:r>
        <w:rPr>
          <w:rFonts w:hint="eastAsia" w:ascii="微软雅黑" w:hAnsi="微软雅黑" w:eastAsia="微软雅黑"/>
          <w:bCs/>
        </w:rPr>
        <w:t>证明</w:t>
      </w:r>
      <w:r>
        <w:rPr>
          <w:rFonts w:ascii="微软雅黑" w:hAnsi="微软雅黑" w:eastAsia="微软雅黑"/>
          <w:bCs/>
        </w:rPr>
        <w:t>为准）</w:t>
      </w:r>
      <w:r>
        <w:rPr>
          <w:rFonts w:ascii="微软雅黑" w:hAnsi="微软雅黑" w:eastAsia="微软雅黑"/>
        </w:rPr>
        <w:br w:type="textWrapping"/>
      </w:r>
      <w:r>
        <w:rPr>
          <w:rFonts w:ascii="微软雅黑" w:hAnsi="微软雅黑" w:eastAsia="微软雅黑"/>
        </w:rPr>
        <w:t>7</w:t>
      </w:r>
      <w:r>
        <w:rPr>
          <w:rFonts w:hint="eastAsia" w:ascii="微软雅黑" w:hAnsi="微软雅黑" w:eastAsia="微软雅黑"/>
        </w:rPr>
        <w:t>、</w:t>
      </w:r>
      <w:r>
        <w:rPr>
          <w:rFonts w:ascii="微软雅黑" w:hAnsi="微软雅黑" w:eastAsia="微软雅黑"/>
        </w:rPr>
        <w:t>试条有效期≥24个月，开瓶有效期≥6个月</w:t>
      </w:r>
      <w:r>
        <w:rPr>
          <w:rFonts w:ascii="微软雅黑" w:hAnsi="微软雅黑" w:eastAsia="微软雅黑"/>
        </w:rPr>
        <w:br w:type="textWrapping"/>
      </w:r>
      <w:r>
        <w:rPr>
          <w:b/>
        </w:rPr>
        <w:t>★</w:t>
      </w:r>
      <w:r>
        <w:rPr>
          <w:rFonts w:ascii="微软雅黑" w:hAnsi="微软雅黑" w:eastAsia="微软雅黑"/>
          <w:b/>
        </w:rPr>
        <w:t>8</w:t>
      </w:r>
      <w:r>
        <w:rPr>
          <w:rFonts w:hint="eastAsia" w:ascii="微软雅黑" w:hAnsi="微软雅黑" w:eastAsia="微软雅黑"/>
          <w:b/>
        </w:rPr>
        <w:t>、</w:t>
      </w:r>
      <w:r>
        <w:rPr>
          <w:rFonts w:ascii="微软雅黑" w:hAnsi="微软雅黑" w:eastAsia="微软雅黑"/>
          <w:b/>
        </w:rPr>
        <w:t>校正码方式：免调码</w:t>
      </w:r>
    </w:p>
    <w:p w14:paraId="412E8140">
      <w:pPr>
        <w:spacing w:line="360" w:lineRule="auto"/>
        <w:jc w:val="left"/>
        <w:rPr>
          <w:rFonts w:ascii="微软雅黑" w:hAnsi="微软雅黑" w:eastAsia="微软雅黑"/>
          <w:b/>
        </w:rPr>
      </w:pPr>
      <w:r>
        <w:rPr>
          <w:rFonts w:hint="eastAsia" w:ascii="微软雅黑" w:hAnsi="微软雅黑" w:eastAsia="微软雅黑"/>
          <w:b/>
        </w:rPr>
        <w:t>尿酸试条：</w:t>
      </w:r>
    </w:p>
    <w:p w14:paraId="4EBB2DA0">
      <w:pPr>
        <w:spacing w:line="360" w:lineRule="auto"/>
        <w:jc w:val="left"/>
        <w:rPr>
          <w:rFonts w:ascii="微软雅黑" w:hAnsi="微软雅黑" w:eastAsia="微软雅黑"/>
        </w:rPr>
      </w:pPr>
      <w:r>
        <w:rPr>
          <w:rFonts w:hint="eastAsia" w:ascii="微软雅黑" w:hAnsi="微软雅黑" w:eastAsia="微软雅黑"/>
        </w:rPr>
        <w:t>▲</w:t>
      </w:r>
      <w:r>
        <w:rPr>
          <w:rFonts w:ascii="微软雅黑" w:hAnsi="微软雅黑" w:eastAsia="微软雅黑"/>
        </w:rPr>
        <w:t>1</w:t>
      </w:r>
      <w:r>
        <w:rPr>
          <w:rFonts w:hint="eastAsia" w:ascii="微软雅黑" w:hAnsi="微软雅黑" w:eastAsia="微软雅黑"/>
        </w:rPr>
        <w:t>、银碳电极材质，检测方法采用生物传感技术</w:t>
      </w:r>
      <w:r>
        <w:rPr>
          <w:rFonts w:ascii="微软雅黑" w:hAnsi="微软雅黑" w:eastAsia="微软雅黑"/>
        </w:rPr>
        <w:t>；</w:t>
      </w:r>
    </w:p>
    <w:p w14:paraId="6063E22F">
      <w:pPr>
        <w:spacing w:line="360" w:lineRule="auto"/>
        <w:jc w:val="left"/>
        <w:rPr>
          <w:rFonts w:ascii="微软雅黑" w:hAnsi="微软雅黑" w:eastAsia="微软雅黑"/>
        </w:rPr>
      </w:pPr>
      <w:r>
        <w:rPr>
          <w:rFonts w:ascii="微软雅黑" w:hAnsi="微软雅黑" w:eastAsia="微软雅黑"/>
        </w:rPr>
        <w:t>2</w:t>
      </w:r>
      <w:r>
        <w:rPr>
          <w:rFonts w:hint="eastAsia" w:ascii="微软雅黑" w:hAnsi="微软雅黑" w:eastAsia="微软雅黑"/>
        </w:rPr>
        <w:t>、测试范围：</w:t>
      </w:r>
      <w:r>
        <w:rPr>
          <w:rFonts w:ascii="微软雅黑" w:hAnsi="微软雅黑" w:eastAsia="微软雅黑"/>
        </w:rPr>
        <w:t>174μmol/L</w:t>
      </w:r>
      <w:r>
        <w:rPr>
          <w:rFonts w:hint="eastAsia" w:ascii="微软雅黑" w:hAnsi="微软雅黑" w:eastAsia="微软雅黑"/>
        </w:rPr>
        <w:t>～</w:t>
      </w:r>
      <w:r>
        <w:rPr>
          <w:rFonts w:ascii="微软雅黑" w:hAnsi="微软雅黑" w:eastAsia="微软雅黑"/>
        </w:rPr>
        <w:t>1190μmol/L</w:t>
      </w:r>
      <w:r>
        <w:rPr>
          <w:rFonts w:hint="eastAsia" w:ascii="微软雅黑" w:hAnsi="微软雅黑" w:eastAsia="微软雅黑"/>
        </w:rPr>
        <w:t>；</w:t>
      </w:r>
      <w:r>
        <w:rPr>
          <w:rFonts w:ascii="微软雅黑" w:hAnsi="微软雅黑" w:eastAsia="微软雅黑"/>
        </w:rPr>
        <w:t>样本量（μl）≤1.5μL；；</w:t>
      </w:r>
      <w:r>
        <w:rPr>
          <w:rFonts w:hint="eastAsia" w:ascii="微软雅黑" w:hAnsi="微软雅黑" w:eastAsia="微软雅黑"/>
        </w:rPr>
        <w:t>测试温度：</w:t>
      </w:r>
      <w:r>
        <w:rPr>
          <w:rFonts w:ascii="微软雅黑" w:hAnsi="微软雅黑" w:eastAsia="微软雅黑"/>
        </w:rPr>
        <w:t>10-40</w:t>
      </w:r>
      <w:r>
        <w:rPr>
          <w:rFonts w:hint="eastAsia" w:ascii="微软雅黑" w:hAnsi="微软雅黑" w:eastAsia="微软雅黑"/>
        </w:rPr>
        <w:t>℃</w:t>
      </w:r>
    </w:p>
    <w:p w14:paraId="36CA4753">
      <w:pPr>
        <w:spacing w:line="360" w:lineRule="auto"/>
        <w:jc w:val="left"/>
        <w:rPr>
          <w:rFonts w:ascii="微软雅黑" w:hAnsi="微软雅黑" w:eastAsia="微软雅黑"/>
        </w:rPr>
      </w:pPr>
      <w:r>
        <w:rPr>
          <w:rFonts w:hint="eastAsia" w:ascii="微软雅黑" w:hAnsi="微软雅黑" w:eastAsia="微软雅黑"/>
        </w:rPr>
        <w:t>▲3、</w:t>
      </w:r>
      <w:r>
        <w:rPr>
          <w:rFonts w:ascii="微软雅黑" w:hAnsi="微软雅黑" w:eastAsia="微软雅黑"/>
        </w:rPr>
        <w:t>检测时间：≤10S</w:t>
      </w:r>
      <w:r>
        <w:rPr>
          <w:rFonts w:hint="eastAsia" w:ascii="微软雅黑" w:hAnsi="微软雅黑" w:eastAsia="微软雅黑"/>
        </w:rPr>
        <w:t>；</w:t>
      </w:r>
      <w:r>
        <w:rPr>
          <w:rFonts w:ascii="微软雅黑" w:hAnsi="微软雅黑" w:eastAsia="微软雅黑"/>
        </w:rPr>
        <w:t>红细胞压积率：10%-70%</w:t>
      </w:r>
      <w:r>
        <w:rPr>
          <w:rFonts w:hint="eastAsia" w:ascii="微软雅黑" w:hAnsi="微软雅黑" w:eastAsia="微软雅黑"/>
        </w:rPr>
        <w:t>；</w:t>
      </w:r>
    </w:p>
    <w:p w14:paraId="6EE81107">
      <w:pPr>
        <w:spacing w:line="360" w:lineRule="auto"/>
        <w:jc w:val="left"/>
        <w:rPr>
          <w:rFonts w:ascii="微软雅黑" w:hAnsi="微软雅黑" w:eastAsia="微软雅黑"/>
        </w:rPr>
      </w:pPr>
      <w:r>
        <w:rPr>
          <w:rFonts w:ascii="微软雅黑" w:hAnsi="微软雅黑" w:eastAsia="微软雅黑"/>
        </w:rPr>
        <w:t>4</w:t>
      </w:r>
      <w:r>
        <w:rPr>
          <w:rFonts w:hint="eastAsia" w:ascii="微软雅黑" w:hAnsi="微软雅黑" w:eastAsia="微软雅黑"/>
        </w:rPr>
        <w:t>、</w:t>
      </w:r>
      <w:r>
        <w:rPr>
          <w:rFonts w:ascii="微软雅黑" w:hAnsi="微软雅黑" w:eastAsia="微软雅黑"/>
        </w:rPr>
        <w:t>血样要求：新鲜毛细血管全血、静脉全血</w:t>
      </w:r>
    </w:p>
    <w:p w14:paraId="216F9C12">
      <w:pPr>
        <w:spacing w:line="360" w:lineRule="auto"/>
        <w:ind w:right="-340" w:rightChars="-162"/>
        <w:jc w:val="left"/>
        <w:rPr>
          <w:rFonts w:ascii="微软雅黑" w:hAnsi="微软雅黑" w:eastAsia="微软雅黑"/>
        </w:rPr>
      </w:pPr>
      <w:r>
        <w:rPr>
          <w:rFonts w:hint="eastAsia" w:ascii="微软雅黑" w:hAnsi="微软雅黑" w:eastAsia="微软雅黑"/>
        </w:rPr>
        <w:t>▲</w:t>
      </w:r>
      <w:r>
        <w:rPr>
          <w:rFonts w:ascii="微软雅黑" w:hAnsi="微软雅黑" w:eastAsia="微软雅黑"/>
        </w:rPr>
        <w:t>5</w:t>
      </w:r>
      <w:r>
        <w:rPr>
          <w:rFonts w:hint="eastAsia" w:ascii="微软雅黑" w:hAnsi="微软雅黑" w:eastAsia="微软雅黑"/>
        </w:rPr>
        <w:t>、</w:t>
      </w:r>
      <w:r>
        <w:rPr>
          <w:rFonts w:ascii="微软雅黑" w:hAnsi="微软雅黑" w:eastAsia="微软雅黑"/>
        </w:rPr>
        <w:t>准确度：</w:t>
      </w:r>
      <w:r>
        <w:rPr>
          <w:rFonts w:hint="eastAsia" w:ascii="微软雅黑" w:hAnsi="微软雅黑" w:eastAsia="微软雅黑"/>
        </w:rPr>
        <w:t>测试范围：</w:t>
      </w:r>
      <w:r>
        <w:rPr>
          <w:rFonts w:ascii="微软雅黑" w:hAnsi="微软雅黑" w:eastAsia="微软雅黑"/>
        </w:rPr>
        <w:t>174μmol/L～297μmol/L（2.9mg/dL～5.0mg/dL）</w:t>
      </w:r>
      <w:r>
        <w:rPr>
          <w:rFonts w:hint="eastAsia" w:ascii="微软雅黑" w:hAnsi="微软雅黑" w:eastAsia="微软雅黑"/>
        </w:rPr>
        <w:t>，偏差不超过±</w:t>
      </w:r>
      <w:r>
        <w:rPr>
          <w:rFonts w:ascii="微软雅黑" w:hAnsi="微软雅黑" w:eastAsia="微软雅黑"/>
        </w:rPr>
        <w:t>44.55µmol/L</w:t>
      </w:r>
      <w:r>
        <w:rPr>
          <w:rFonts w:hint="eastAsia" w:ascii="微软雅黑" w:hAnsi="微软雅黑" w:eastAsia="微软雅黑"/>
        </w:rPr>
        <w:t>（±</w:t>
      </w:r>
      <w:r>
        <w:rPr>
          <w:rFonts w:ascii="微软雅黑" w:hAnsi="微软雅黑" w:eastAsia="微软雅黑"/>
        </w:rPr>
        <w:t>0.75mg/dL</w:t>
      </w:r>
      <w:r>
        <w:rPr>
          <w:rFonts w:hint="eastAsia" w:ascii="微软雅黑" w:hAnsi="微软雅黑" w:eastAsia="微软雅黑"/>
        </w:rPr>
        <w:t>）；测试范围：</w:t>
      </w:r>
      <w:r>
        <w:rPr>
          <w:rFonts w:ascii="微软雅黑" w:hAnsi="微软雅黑" w:eastAsia="微软雅黑"/>
        </w:rPr>
        <w:t>297μmol/L～1190μmol/L（5.0mg/dL～20.0mg/dL）</w:t>
      </w:r>
      <w:r>
        <w:rPr>
          <w:rFonts w:hint="eastAsia" w:ascii="微软雅黑" w:hAnsi="微软雅黑" w:eastAsia="微软雅黑"/>
        </w:rPr>
        <w:t>，偏差不超过±</w:t>
      </w:r>
      <w:r>
        <w:rPr>
          <w:rFonts w:ascii="微软雅黑" w:hAnsi="微软雅黑" w:eastAsia="微软雅黑"/>
        </w:rPr>
        <w:t>15%</w:t>
      </w:r>
    </w:p>
    <w:p w14:paraId="7576B956">
      <w:pPr>
        <w:spacing w:line="360" w:lineRule="auto"/>
        <w:ind w:right="-340" w:rightChars="-162"/>
        <w:jc w:val="left"/>
        <w:rPr>
          <w:rFonts w:ascii="微软雅黑" w:hAnsi="微软雅黑" w:eastAsia="微软雅黑"/>
        </w:rPr>
      </w:pPr>
      <w:r>
        <w:rPr>
          <w:rFonts w:ascii="微软雅黑" w:hAnsi="微软雅黑" w:eastAsia="微软雅黑"/>
        </w:rPr>
        <w:t>6</w:t>
      </w:r>
      <w:r>
        <w:rPr>
          <w:rFonts w:hint="eastAsia" w:ascii="微软雅黑" w:hAnsi="微软雅黑" w:eastAsia="微软雅黑"/>
        </w:rPr>
        <w:t>、</w:t>
      </w:r>
      <w:r>
        <w:rPr>
          <w:rFonts w:ascii="微软雅黑" w:hAnsi="微软雅黑" w:eastAsia="微软雅黑"/>
        </w:rPr>
        <w:t>测量精确度</w:t>
      </w:r>
      <w:r>
        <w:rPr>
          <w:rFonts w:hint="eastAsia" w:ascii="微软雅黑" w:hAnsi="微软雅黑" w:eastAsia="微软雅黑"/>
        </w:rPr>
        <w:t>：测试范围：</w:t>
      </w:r>
      <w:r>
        <w:rPr>
          <w:rFonts w:ascii="微软雅黑" w:hAnsi="微软雅黑" w:eastAsia="微软雅黑"/>
        </w:rPr>
        <w:t>174μmol/L～297μmol/L（2.9mg/dL～5.0mg/dL）</w:t>
      </w:r>
      <w:r>
        <w:rPr>
          <w:rFonts w:hint="eastAsia" w:ascii="微软雅黑" w:hAnsi="微软雅黑" w:eastAsia="微软雅黑"/>
        </w:rPr>
        <w:t>，允许偏差</w:t>
      </w:r>
      <w:r>
        <w:rPr>
          <w:rFonts w:ascii="微软雅黑" w:hAnsi="微软雅黑" w:eastAsia="微软雅黑"/>
        </w:rPr>
        <w:t>SD＜</w:t>
      </w:r>
      <w:r>
        <w:rPr>
          <w:rFonts w:hint="eastAsia" w:ascii="微软雅黑" w:hAnsi="微软雅黑" w:eastAsia="微软雅黑"/>
        </w:rPr>
        <w:t>2</w:t>
      </w:r>
      <w:r>
        <w:rPr>
          <w:rFonts w:ascii="微软雅黑" w:hAnsi="微软雅黑" w:eastAsia="微软雅黑"/>
        </w:rPr>
        <w:t>2.3μmol/L(＜0.375mg/dL)</w:t>
      </w:r>
      <w:r>
        <w:rPr>
          <w:rFonts w:hint="eastAsia" w:ascii="微软雅黑" w:hAnsi="微软雅黑" w:eastAsia="微软雅黑"/>
        </w:rPr>
        <w:t>；测试范围</w:t>
      </w:r>
      <w:r>
        <w:rPr>
          <w:rFonts w:ascii="微软雅黑" w:hAnsi="微软雅黑" w:eastAsia="微软雅黑"/>
        </w:rPr>
        <w:t>297μmol/L～1190μmol/L（5.0mg/dL～20.0mg/dL）</w:t>
      </w:r>
      <w:r>
        <w:rPr>
          <w:rFonts w:hint="eastAsia" w:ascii="微软雅黑" w:hAnsi="微软雅黑" w:eastAsia="微软雅黑"/>
        </w:rPr>
        <w:t>，允许偏差</w:t>
      </w:r>
      <w:r>
        <w:rPr>
          <w:rFonts w:ascii="微软雅黑" w:hAnsi="微软雅黑" w:eastAsia="微软雅黑"/>
        </w:rPr>
        <w:t>CV＜7.5%</w:t>
      </w:r>
    </w:p>
    <w:p w14:paraId="075D7531">
      <w:pPr>
        <w:spacing w:line="360" w:lineRule="auto"/>
        <w:jc w:val="left"/>
        <w:rPr>
          <w:rFonts w:hint="eastAsia" w:ascii="微软雅黑" w:hAnsi="微软雅黑" w:eastAsia="微软雅黑"/>
          <w:b/>
        </w:rPr>
      </w:pPr>
      <w:r>
        <w:rPr>
          <w:rFonts w:hint="eastAsia" w:ascii="微软雅黑" w:hAnsi="微软雅黑" w:eastAsia="微软雅黑"/>
        </w:rPr>
        <w:t>▲</w:t>
      </w:r>
      <w:r>
        <w:rPr>
          <w:rFonts w:ascii="微软雅黑" w:hAnsi="微软雅黑" w:eastAsia="微软雅黑"/>
        </w:rPr>
        <w:t>7</w:t>
      </w:r>
      <w:r>
        <w:rPr>
          <w:rFonts w:hint="eastAsia" w:ascii="微软雅黑" w:hAnsi="微软雅黑" w:eastAsia="微软雅黑"/>
        </w:rPr>
        <w:t>、</w:t>
      </w:r>
      <w:r>
        <w:rPr>
          <w:rFonts w:ascii="微软雅黑" w:hAnsi="微软雅黑" w:eastAsia="微软雅黑"/>
        </w:rPr>
        <w:t>试条有效期≥18个月，开瓶有效期≥3个月</w:t>
      </w:r>
      <w:r>
        <w:rPr>
          <w:rFonts w:ascii="微软雅黑" w:hAnsi="微软雅黑" w:eastAsia="微软雅黑"/>
        </w:rPr>
        <w:br w:type="textWrapping"/>
      </w:r>
      <w:r>
        <w:rPr>
          <w:b/>
        </w:rPr>
        <w:t>★</w:t>
      </w:r>
      <w:r>
        <w:rPr>
          <w:rFonts w:ascii="微软雅黑" w:hAnsi="微软雅黑" w:eastAsia="微软雅黑"/>
          <w:b/>
        </w:rPr>
        <w:t>8</w:t>
      </w:r>
      <w:r>
        <w:rPr>
          <w:rFonts w:hint="eastAsia" w:ascii="微软雅黑" w:hAnsi="微软雅黑" w:eastAsia="微软雅黑"/>
          <w:b/>
        </w:rPr>
        <w:t>、</w:t>
      </w:r>
      <w:r>
        <w:rPr>
          <w:rFonts w:ascii="微软雅黑" w:hAnsi="微软雅黑" w:eastAsia="微软雅黑"/>
          <w:b/>
        </w:rPr>
        <w:t>校正码方式：免调码</w:t>
      </w:r>
    </w:p>
    <w:p w14:paraId="511D9DA0">
      <w:pPr>
        <w:spacing w:line="360" w:lineRule="auto"/>
        <w:jc w:val="left"/>
        <w:rPr>
          <w:rFonts w:ascii="微软雅黑" w:hAnsi="微软雅黑" w:eastAsia="微软雅黑"/>
          <w:b/>
        </w:rPr>
      </w:pPr>
      <w:r>
        <w:rPr>
          <w:rFonts w:hint="eastAsia" w:ascii="微软雅黑" w:hAnsi="微软雅黑" w:eastAsia="微软雅黑"/>
          <w:b/>
        </w:rPr>
        <w:t>血酮试条</w:t>
      </w:r>
    </w:p>
    <w:p w14:paraId="3E45995E">
      <w:pPr>
        <w:spacing w:line="360" w:lineRule="auto"/>
        <w:jc w:val="left"/>
        <w:rPr>
          <w:rFonts w:ascii="微软雅黑" w:hAnsi="微软雅黑" w:eastAsia="微软雅黑"/>
        </w:rPr>
      </w:pPr>
      <w:r>
        <w:rPr>
          <w:rFonts w:hint="eastAsia" w:ascii="微软雅黑" w:hAnsi="微软雅黑" w:eastAsia="微软雅黑"/>
        </w:rPr>
        <w:t>▲</w:t>
      </w:r>
      <w:r>
        <w:rPr>
          <w:rFonts w:ascii="微软雅黑" w:hAnsi="微软雅黑" w:eastAsia="微软雅黑"/>
        </w:rPr>
        <w:t>1</w:t>
      </w:r>
      <w:r>
        <w:rPr>
          <w:rFonts w:hint="eastAsia" w:ascii="微软雅黑" w:hAnsi="微软雅黑" w:eastAsia="微软雅黑"/>
        </w:rPr>
        <w:t>、银碳电极材质，检测方法采用电化学法</w:t>
      </w:r>
      <w:r>
        <w:rPr>
          <w:rFonts w:ascii="微软雅黑" w:hAnsi="微软雅黑" w:eastAsia="微软雅黑"/>
        </w:rPr>
        <w:t>；</w:t>
      </w:r>
    </w:p>
    <w:p w14:paraId="3186A22F">
      <w:pPr>
        <w:spacing w:line="360" w:lineRule="auto"/>
        <w:jc w:val="left"/>
        <w:rPr>
          <w:rFonts w:ascii="微软雅黑" w:hAnsi="微软雅黑" w:eastAsia="微软雅黑"/>
        </w:rPr>
      </w:pPr>
      <w:r>
        <w:rPr>
          <w:rFonts w:ascii="微软雅黑" w:hAnsi="微软雅黑" w:eastAsia="微软雅黑"/>
        </w:rPr>
        <w:t>2</w:t>
      </w:r>
      <w:r>
        <w:rPr>
          <w:rFonts w:hint="eastAsia" w:ascii="微软雅黑" w:hAnsi="微软雅黑" w:eastAsia="微软雅黑"/>
        </w:rPr>
        <w:t>、测试范围：</w:t>
      </w:r>
      <w:r>
        <w:rPr>
          <w:rFonts w:ascii="微软雅黑" w:hAnsi="微软雅黑" w:eastAsia="微软雅黑"/>
        </w:rPr>
        <w:t>0.1mmol/L</w:t>
      </w:r>
      <w:r>
        <w:rPr>
          <w:rFonts w:hint="eastAsia" w:ascii="微软雅黑" w:hAnsi="微软雅黑" w:eastAsia="微软雅黑"/>
        </w:rPr>
        <w:t>～8</w:t>
      </w:r>
      <w:r>
        <w:rPr>
          <w:rFonts w:ascii="微软雅黑" w:hAnsi="微软雅黑" w:eastAsia="微软雅黑"/>
        </w:rPr>
        <w:t>.0mmol/L</w:t>
      </w:r>
      <w:r>
        <w:rPr>
          <w:rFonts w:hint="eastAsia" w:ascii="微软雅黑" w:hAnsi="微软雅黑" w:eastAsia="微软雅黑"/>
        </w:rPr>
        <w:t>；</w:t>
      </w:r>
      <w:r>
        <w:rPr>
          <w:rFonts w:ascii="微软雅黑" w:hAnsi="微软雅黑" w:eastAsia="微软雅黑"/>
        </w:rPr>
        <w:t>样本量（μl）≤1.5μL；</w:t>
      </w:r>
      <w:r>
        <w:rPr>
          <w:rFonts w:hint="eastAsia" w:ascii="微软雅黑" w:hAnsi="微软雅黑" w:eastAsia="微软雅黑"/>
        </w:rPr>
        <w:t>测试温度：</w:t>
      </w:r>
      <w:r>
        <w:rPr>
          <w:rFonts w:ascii="微软雅黑" w:hAnsi="微软雅黑" w:eastAsia="微软雅黑"/>
        </w:rPr>
        <w:t>5-45</w:t>
      </w:r>
      <w:r>
        <w:rPr>
          <w:rFonts w:hint="eastAsia" w:ascii="微软雅黑" w:hAnsi="微软雅黑" w:eastAsia="微软雅黑"/>
        </w:rPr>
        <w:t>℃</w:t>
      </w:r>
    </w:p>
    <w:p w14:paraId="28167996">
      <w:pPr>
        <w:spacing w:line="360" w:lineRule="auto"/>
        <w:jc w:val="left"/>
        <w:rPr>
          <w:rFonts w:ascii="微软雅黑" w:hAnsi="微软雅黑" w:eastAsia="微软雅黑"/>
        </w:rPr>
      </w:pPr>
      <w:r>
        <w:rPr>
          <w:rFonts w:hint="eastAsia" w:ascii="微软雅黑" w:hAnsi="微软雅黑" w:eastAsia="微软雅黑"/>
        </w:rPr>
        <w:t>▲3、</w:t>
      </w:r>
      <w:r>
        <w:rPr>
          <w:rFonts w:ascii="微软雅黑" w:hAnsi="微软雅黑" w:eastAsia="微软雅黑"/>
        </w:rPr>
        <w:t>检测时间：≤6S</w:t>
      </w:r>
      <w:r>
        <w:rPr>
          <w:rFonts w:hint="eastAsia" w:ascii="微软雅黑" w:hAnsi="微软雅黑" w:eastAsia="微软雅黑"/>
        </w:rPr>
        <w:t>；</w:t>
      </w:r>
      <w:r>
        <w:rPr>
          <w:rFonts w:ascii="微软雅黑" w:hAnsi="微软雅黑" w:eastAsia="微软雅黑"/>
        </w:rPr>
        <w:t>红细胞压积率：10%-70%</w:t>
      </w:r>
      <w:r>
        <w:rPr>
          <w:rFonts w:hint="eastAsia" w:ascii="微软雅黑" w:hAnsi="微软雅黑" w:eastAsia="微软雅黑"/>
        </w:rPr>
        <w:t>；</w:t>
      </w:r>
    </w:p>
    <w:p w14:paraId="0F49A754">
      <w:pPr>
        <w:spacing w:line="360" w:lineRule="auto"/>
        <w:jc w:val="left"/>
        <w:rPr>
          <w:rFonts w:ascii="微软雅黑" w:hAnsi="微软雅黑" w:eastAsia="微软雅黑"/>
        </w:rPr>
      </w:pPr>
      <w:r>
        <w:rPr>
          <w:rFonts w:ascii="微软雅黑" w:hAnsi="微软雅黑" w:eastAsia="微软雅黑"/>
        </w:rPr>
        <w:t>4</w:t>
      </w:r>
      <w:r>
        <w:rPr>
          <w:rFonts w:hint="eastAsia" w:ascii="微软雅黑" w:hAnsi="微软雅黑" w:eastAsia="微软雅黑"/>
        </w:rPr>
        <w:t>、</w:t>
      </w:r>
      <w:r>
        <w:rPr>
          <w:rFonts w:ascii="微软雅黑" w:hAnsi="微软雅黑" w:eastAsia="微软雅黑"/>
        </w:rPr>
        <w:t>血样要求：新鲜毛细血管全血、静脉全血</w:t>
      </w:r>
    </w:p>
    <w:p w14:paraId="5EB1A699">
      <w:pPr>
        <w:spacing w:line="360" w:lineRule="auto"/>
        <w:ind w:right="-57" w:rightChars="-27"/>
        <w:jc w:val="left"/>
        <w:rPr>
          <w:rFonts w:ascii="微软雅黑" w:hAnsi="微软雅黑" w:eastAsia="微软雅黑"/>
        </w:rPr>
      </w:pPr>
      <w:r>
        <w:rPr>
          <w:rFonts w:hint="eastAsia" w:ascii="微软雅黑" w:hAnsi="微软雅黑" w:eastAsia="微软雅黑"/>
        </w:rPr>
        <w:t>▲</w:t>
      </w:r>
      <w:r>
        <w:rPr>
          <w:rFonts w:ascii="微软雅黑" w:hAnsi="微软雅黑" w:eastAsia="微软雅黑"/>
        </w:rPr>
        <w:t>5</w:t>
      </w:r>
      <w:r>
        <w:rPr>
          <w:rFonts w:hint="eastAsia" w:ascii="微软雅黑" w:hAnsi="微软雅黑" w:eastAsia="微软雅黑"/>
        </w:rPr>
        <w:t>、</w:t>
      </w:r>
      <w:r>
        <w:rPr>
          <w:rFonts w:ascii="微软雅黑" w:hAnsi="微软雅黑" w:eastAsia="微软雅黑"/>
        </w:rPr>
        <w:t>准确度：</w:t>
      </w:r>
      <w:r>
        <w:rPr>
          <w:rFonts w:hint="eastAsia" w:ascii="微软雅黑" w:hAnsi="微软雅黑" w:eastAsia="微软雅黑"/>
        </w:rPr>
        <w:t>测试范围：</w:t>
      </w:r>
      <w:r>
        <w:rPr>
          <w:rFonts w:ascii="微软雅黑" w:hAnsi="微软雅黑" w:eastAsia="微软雅黑"/>
        </w:rPr>
        <w:t>0.1mmol/L≤测试值≤1.0mmol/L（1.0mg/dL≤测试值≤10.4mg/dL）</w:t>
      </w:r>
      <w:r>
        <w:rPr>
          <w:rFonts w:hint="eastAsia" w:ascii="微软雅黑" w:hAnsi="微软雅黑" w:eastAsia="微软雅黑"/>
        </w:rPr>
        <w:t>，偏差</w:t>
      </w:r>
      <w:r>
        <w:rPr>
          <w:rFonts w:ascii="微软雅黑" w:hAnsi="微软雅黑" w:eastAsia="微软雅黑"/>
        </w:rPr>
        <w:t>不超过±0.2mmol/L（±2.1mg/dL）</w:t>
      </w:r>
      <w:r>
        <w:rPr>
          <w:rFonts w:hint="eastAsia" w:ascii="微软雅黑" w:hAnsi="微软雅黑" w:eastAsia="微软雅黑"/>
        </w:rPr>
        <w:t>；测试范围：</w:t>
      </w:r>
      <w:r>
        <w:rPr>
          <w:rFonts w:ascii="微软雅黑" w:hAnsi="微软雅黑" w:eastAsia="微软雅黑"/>
        </w:rPr>
        <w:t>1.0mmol/L＜测试值≤8.0mmol/L</w:t>
      </w:r>
      <w:r>
        <w:rPr>
          <w:rFonts w:hint="eastAsia" w:ascii="微软雅黑" w:hAnsi="微软雅黑" w:eastAsia="微软雅黑"/>
        </w:rPr>
        <w:t>（</w:t>
      </w:r>
      <w:r>
        <w:rPr>
          <w:rFonts w:ascii="微软雅黑" w:hAnsi="微软雅黑" w:eastAsia="微软雅黑"/>
        </w:rPr>
        <w:t>10.4mg/dL＜测试值≤83.2mg/dL）</w:t>
      </w:r>
      <w:r>
        <w:rPr>
          <w:rFonts w:hint="eastAsia" w:ascii="微软雅黑" w:hAnsi="微软雅黑" w:eastAsia="微软雅黑"/>
        </w:rPr>
        <w:t>，偏差不超过±</w:t>
      </w:r>
      <w:r>
        <w:rPr>
          <w:rFonts w:ascii="微软雅黑" w:hAnsi="微软雅黑" w:eastAsia="微软雅黑"/>
        </w:rPr>
        <w:t>15%</w:t>
      </w:r>
    </w:p>
    <w:p w14:paraId="7324A402">
      <w:pPr>
        <w:spacing w:line="360" w:lineRule="auto"/>
        <w:ind w:right="-340" w:rightChars="-162"/>
        <w:jc w:val="left"/>
        <w:rPr>
          <w:rFonts w:ascii="微软雅黑" w:hAnsi="微软雅黑" w:eastAsia="微软雅黑"/>
        </w:rPr>
      </w:pPr>
      <w:r>
        <w:rPr>
          <w:rFonts w:ascii="微软雅黑" w:hAnsi="微软雅黑" w:eastAsia="微软雅黑"/>
        </w:rPr>
        <w:t>6</w:t>
      </w:r>
      <w:r>
        <w:rPr>
          <w:rFonts w:hint="eastAsia" w:ascii="微软雅黑" w:hAnsi="微软雅黑" w:eastAsia="微软雅黑"/>
        </w:rPr>
        <w:t>、</w:t>
      </w:r>
      <w:r>
        <w:rPr>
          <w:rFonts w:ascii="微软雅黑" w:hAnsi="微软雅黑" w:eastAsia="微软雅黑"/>
        </w:rPr>
        <w:t>测量精确度</w:t>
      </w:r>
      <w:r>
        <w:rPr>
          <w:rFonts w:hint="eastAsia" w:ascii="微软雅黑" w:hAnsi="微软雅黑" w:eastAsia="微软雅黑"/>
        </w:rPr>
        <w:t>：测试范围：</w:t>
      </w:r>
      <w:r>
        <w:rPr>
          <w:rFonts w:ascii="微软雅黑" w:hAnsi="微软雅黑" w:eastAsia="微软雅黑"/>
        </w:rPr>
        <w:t>0.1mmol/L≤测试值≤1.0mmol/L</w:t>
      </w:r>
      <w:r>
        <w:rPr>
          <w:rFonts w:hint="eastAsia" w:ascii="微软雅黑" w:hAnsi="微软雅黑" w:eastAsia="微软雅黑"/>
        </w:rPr>
        <w:t>（</w:t>
      </w:r>
      <w:r>
        <w:rPr>
          <w:rFonts w:ascii="微软雅黑" w:hAnsi="微软雅黑" w:eastAsia="微软雅黑"/>
        </w:rPr>
        <w:t>1.0mg/dL≤测试值≤10.4mg/dL）</w:t>
      </w:r>
      <w:r>
        <w:rPr>
          <w:rFonts w:hint="eastAsia" w:ascii="微软雅黑" w:hAnsi="微软雅黑" w:eastAsia="微软雅黑"/>
        </w:rPr>
        <w:t>，</w:t>
      </w:r>
      <w:r>
        <w:rPr>
          <w:rFonts w:ascii="微软雅黑" w:hAnsi="微软雅黑" w:eastAsia="微软雅黑"/>
        </w:rPr>
        <w:t>SD</w:t>
      </w:r>
      <w:r>
        <w:rPr>
          <w:rFonts w:hint="eastAsia" w:ascii="微软雅黑" w:hAnsi="微软雅黑" w:eastAsia="微软雅黑"/>
        </w:rPr>
        <w:t>≤</w:t>
      </w:r>
      <w:r>
        <w:rPr>
          <w:rFonts w:ascii="微软雅黑" w:hAnsi="微软雅黑" w:eastAsia="微软雅黑"/>
        </w:rPr>
        <w:t>0.1mmol/L</w:t>
      </w:r>
      <w:r>
        <w:rPr>
          <w:rFonts w:hint="eastAsia" w:ascii="微软雅黑" w:hAnsi="微软雅黑" w:eastAsia="微软雅黑"/>
        </w:rPr>
        <w:t>（≤1</w:t>
      </w:r>
      <w:r>
        <w:rPr>
          <w:rFonts w:ascii="微软雅黑" w:hAnsi="微软雅黑" w:eastAsia="微软雅黑"/>
        </w:rPr>
        <w:t>.0</w:t>
      </w:r>
      <w:r>
        <w:rPr>
          <w:rFonts w:hint="eastAsia" w:ascii="微软雅黑" w:hAnsi="微软雅黑" w:eastAsia="微软雅黑"/>
        </w:rPr>
        <w:t>mg</w:t>
      </w:r>
      <w:r>
        <w:rPr>
          <w:rFonts w:ascii="微软雅黑" w:hAnsi="微软雅黑" w:eastAsia="微软雅黑"/>
        </w:rPr>
        <w:t>/dL</w:t>
      </w:r>
      <w:r>
        <w:rPr>
          <w:rFonts w:hint="eastAsia" w:ascii="微软雅黑" w:hAnsi="微软雅黑" w:eastAsia="微软雅黑"/>
        </w:rPr>
        <w:t>）；测试范围</w:t>
      </w:r>
      <w:r>
        <w:rPr>
          <w:rFonts w:ascii="微软雅黑" w:hAnsi="微软雅黑" w:eastAsia="微软雅黑"/>
        </w:rPr>
        <w:t>1.0mmol/L</w:t>
      </w:r>
      <w:r>
        <w:rPr>
          <w:rFonts w:hint="eastAsia" w:ascii="微软雅黑" w:hAnsi="微软雅黑" w:eastAsia="微软雅黑"/>
        </w:rPr>
        <w:t>＜</w:t>
      </w:r>
      <w:r>
        <w:rPr>
          <w:rFonts w:ascii="微软雅黑" w:hAnsi="微软雅黑" w:eastAsia="微软雅黑"/>
        </w:rPr>
        <w:t>测试值≤8.0mmol/L</w:t>
      </w:r>
      <w:r>
        <w:rPr>
          <w:rFonts w:hint="eastAsia" w:ascii="微软雅黑" w:hAnsi="微软雅黑" w:eastAsia="微软雅黑"/>
        </w:rPr>
        <w:t>（</w:t>
      </w:r>
      <w:r>
        <w:rPr>
          <w:rFonts w:ascii="微软雅黑" w:hAnsi="微软雅黑" w:eastAsia="微软雅黑"/>
        </w:rPr>
        <w:t>10.4mg/dL</w:t>
      </w:r>
      <w:r>
        <w:rPr>
          <w:rFonts w:hint="eastAsia" w:ascii="微软雅黑" w:hAnsi="微软雅黑" w:eastAsia="微软雅黑"/>
        </w:rPr>
        <w:t>＜</w:t>
      </w:r>
      <w:r>
        <w:rPr>
          <w:rFonts w:ascii="微软雅黑" w:hAnsi="微软雅黑" w:eastAsia="微软雅黑"/>
        </w:rPr>
        <w:t>测试值≤83.2mg/dL）</w:t>
      </w:r>
      <w:r>
        <w:rPr>
          <w:rFonts w:hint="eastAsia" w:ascii="微软雅黑" w:hAnsi="微软雅黑" w:eastAsia="微软雅黑"/>
        </w:rPr>
        <w:t>，</w:t>
      </w:r>
      <w:r>
        <w:rPr>
          <w:rFonts w:ascii="微软雅黑" w:hAnsi="微软雅黑" w:eastAsia="微软雅黑"/>
        </w:rPr>
        <w:t>CV</w:t>
      </w:r>
      <w:r>
        <w:rPr>
          <w:rFonts w:hint="eastAsia" w:ascii="微软雅黑" w:hAnsi="微软雅黑" w:eastAsia="微软雅黑"/>
        </w:rPr>
        <w:t>≤</w:t>
      </w:r>
      <w:r>
        <w:rPr>
          <w:rFonts w:ascii="微软雅黑" w:hAnsi="微软雅黑" w:eastAsia="微软雅黑"/>
        </w:rPr>
        <w:t>6.0%</w:t>
      </w:r>
    </w:p>
    <w:p w14:paraId="36D770F7">
      <w:pPr>
        <w:spacing w:line="360" w:lineRule="auto"/>
        <w:jc w:val="left"/>
        <w:rPr>
          <w:rFonts w:ascii="微软雅黑" w:hAnsi="微软雅黑" w:eastAsia="微软雅黑"/>
          <w:b/>
        </w:rPr>
      </w:pPr>
      <w:r>
        <w:rPr>
          <w:rFonts w:hint="eastAsia" w:ascii="微软雅黑" w:hAnsi="微软雅黑" w:eastAsia="微软雅黑"/>
        </w:rPr>
        <w:t>▲</w:t>
      </w:r>
      <w:r>
        <w:rPr>
          <w:rFonts w:ascii="微软雅黑" w:hAnsi="微软雅黑" w:eastAsia="微软雅黑"/>
        </w:rPr>
        <w:t>7</w:t>
      </w:r>
      <w:r>
        <w:rPr>
          <w:rFonts w:hint="eastAsia" w:ascii="微软雅黑" w:hAnsi="微软雅黑" w:eastAsia="微软雅黑"/>
        </w:rPr>
        <w:t>、</w:t>
      </w:r>
      <w:r>
        <w:rPr>
          <w:rFonts w:ascii="微软雅黑" w:hAnsi="微软雅黑" w:eastAsia="微软雅黑"/>
        </w:rPr>
        <w:t>试条有效期≥24个月，开瓶有效期≥6个月</w:t>
      </w:r>
      <w:r>
        <w:rPr>
          <w:rFonts w:ascii="微软雅黑" w:hAnsi="微软雅黑" w:eastAsia="微软雅黑"/>
        </w:rPr>
        <w:br w:type="textWrapping"/>
      </w:r>
      <w:r>
        <w:rPr>
          <w:b/>
        </w:rPr>
        <w:t>★</w:t>
      </w:r>
      <w:r>
        <w:rPr>
          <w:rFonts w:ascii="微软雅黑" w:hAnsi="微软雅黑" w:eastAsia="微软雅黑"/>
          <w:b/>
        </w:rPr>
        <w:t>8</w:t>
      </w:r>
      <w:r>
        <w:rPr>
          <w:rFonts w:hint="eastAsia" w:ascii="微软雅黑" w:hAnsi="微软雅黑" w:eastAsia="微软雅黑"/>
          <w:b/>
        </w:rPr>
        <w:t>、</w:t>
      </w:r>
      <w:r>
        <w:rPr>
          <w:rFonts w:ascii="微软雅黑" w:hAnsi="微软雅黑" w:eastAsia="微软雅黑"/>
          <w:b/>
        </w:rPr>
        <w:t>校正码方式：免调码</w:t>
      </w:r>
    </w:p>
    <w:p w14:paraId="6A0FF266">
      <w:pPr>
        <w:spacing w:line="360" w:lineRule="auto"/>
        <w:rPr>
          <w:rFonts w:ascii="宋体" w:hAnsi="宋体" w:eastAsia="宋体" w:cs="Times New Roman"/>
          <w:b/>
          <w:sz w:val="24"/>
        </w:rPr>
      </w:pPr>
    </w:p>
    <w:p w14:paraId="0FE4EE59">
      <w:pPr>
        <w:spacing w:line="360" w:lineRule="auto"/>
        <w:rPr>
          <w:rFonts w:ascii="微软雅黑" w:hAnsi="微软雅黑" w:eastAsia="微软雅黑"/>
          <w:b/>
        </w:rPr>
      </w:pPr>
      <w:r>
        <w:rPr>
          <w:rFonts w:hint="eastAsia" w:ascii="微软雅黑" w:hAnsi="微软雅黑" w:eastAsia="微软雅黑"/>
          <w:b/>
        </w:rPr>
        <w:t>二、血脂血糖仪产品参数</w:t>
      </w:r>
    </w:p>
    <w:p w14:paraId="6168C3B1">
      <w:pPr>
        <w:spacing w:line="360" w:lineRule="auto"/>
        <w:rPr>
          <w:rFonts w:ascii="宋体" w:hAnsi="宋体" w:eastAsia="宋体"/>
          <w:sz w:val="24"/>
          <w:szCs w:val="21"/>
        </w:rPr>
      </w:pPr>
      <w:r>
        <w:rPr>
          <w:rFonts w:hint="eastAsia" w:ascii="宋体" w:hAnsi="宋体" w:eastAsia="宋体"/>
          <w:sz w:val="24"/>
          <w:szCs w:val="21"/>
        </w:rPr>
        <w:t>1、检测原理：血脂：光化学、干式化学法；血糖：电化学法</w:t>
      </w:r>
    </w:p>
    <w:p w14:paraId="010D2223">
      <w:pPr>
        <w:spacing w:line="360" w:lineRule="auto"/>
        <w:rPr>
          <w:rFonts w:ascii="宋体" w:hAnsi="宋体" w:eastAsia="宋体"/>
          <w:sz w:val="24"/>
          <w:szCs w:val="21"/>
        </w:rPr>
      </w:pPr>
      <w:r>
        <w:rPr>
          <w:rFonts w:ascii="宋体" w:hAnsi="宋体" w:eastAsia="宋体"/>
          <w:sz w:val="24"/>
          <w:szCs w:val="21"/>
        </w:rPr>
        <w:t>2</w:t>
      </w:r>
      <w:r>
        <w:rPr>
          <w:rFonts w:hint="eastAsia" w:ascii="宋体" w:hAnsi="宋体" w:eastAsia="宋体"/>
          <w:sz w:val="24"/>
          <w:szCs w:val="21"/>
        </w:rPr>
        <w:t>、检测样品：全血（静脉血与毛细血管血）</w:t>
      </w:r>
    </w:p>
    <w:p w14:paraId="55DC945A">
      <w:pPr>
        <w:spacing w:line="360" w:lineRule="auto"/>
        <w:rPr>
          <w:rFonts w:ascii="宋体" w:hAnsi="宋体" w:eastAsia="宋体"/>
          <w:sz w:val="24"/>
          <w:szCs w:val="21"/>
        </w:rPr>
      </w:pPr>
      <w:r>
        <w:rPr>
          <w:rFonts w:hint="eastAsia" w:ascii="宋体" w:hAnsi="宋体" w:eastAsia="宋体"/>
          <w:sz w:val="24"/>
          <w:szCs w:val="21"/>
        </w:rPr>
        <w:t>3、检测需血量：血糖：0.8uL  血脂：40uL</w:t>
      </w:r>
    </w:p>
    <w:p w14:paraId="7DEB07DC">
      <w:pPr>
        <w:spacing w:line="360" w:lineRule="auto"/>
        <w:rPr>
          <w:rFonts w:ascii="宋体" w:hAnsi="宋体" w:eastAsia="宋体"/>
          <w:sz w:val="24"/>
          <w:szCs w:val="21"/>
        </w:rPr>
      </w:pPr>
      <w:r>
        <w:rPr>
          <w:rFonts w:ascii="宋体" w:hAnsi="宋体" w:eastAsia="宋体"/>
          <w:sz w:val="24"/>
          <w:szCs w:val="21"/>
        </w:rPr>
        <w:t>4</w:t>
      </w:r>
      <w:r>
        <w:rPr>
          <w:rFonts w:hint="eastAsia" w:ascii="宋体" w:hAnsi="宋体" w:eastAsia="宋体"/>
          <w:sz w:val="24"/>
          <w:szCs w:val="21"/>
        </w:rPr>
        <w:t>、检测时间：血糖：5+</w:t>
      </w:r>
      <w:r>
        <w:rPr>
          <w:rFonts w:ascii="宋体" w:hAnsi="宋体" w:eastAsia="宋体"/>
          <w:sz w:val="24"/>
          <w:szCs w:val="21"/>
        </w:rPr>
        <w:t>1</w:t>
      </w:r>
      <w:r>
        <w:rPr>
          <w:rFonts w:hint="eastAsia" w:ascii="宋体" w:hAnsi="宋体" w:eastAsia="宋体"/>
          <w:sz w:val="24"/>
          <w:szCs w:val="21"/>
        </w:rPr>
        <w:t>s</w:t>
      </w:r>
      <w:r>
        <w:rPr>
          <w:rFonts w:ascii="宋体" w:hAnsi="宋体" w:eastAsia="宋体"/>
          <w:sz w:val="24"/>
          <w:szCs w:val="21"/>
        </w:rPr>
        <w:t xml:space="preserve">   </w:t>
      </w:r>
      <w:r>
        <w:rPr>
          <w:rFonts w:hint="eastAsia" w:ascii="宋体" w:hAnsi="宋体" w:eastAsia="宋体"/>
          <w:sz w:val="24"/>
          <w:szCs w:val="21"/>
        </w:rPr>
        <w:t>血脂：≤</w:t>
      </w:r>
      <w:r>
        <w:rPr>
          <w:rFonts w:ascii="宋体" w:hAnsi="宋体" w:eastAsia="宋体"/>
          <w:sz w:val="24"/>
          <w:szCs w:val="21"/>
        </w:rPr>
        <w:t>100</w:t>
      </w:r>
      <w:r>
        <w:rPr>
          <w:rFonts w:hint="eastAsia" w:ascii="宋体" w:hAnsi="宋体" w:eastAsia="宋体"/>
          <w:sz w:val="24"/>
          <w:szCs w:val="21"/>
        </w:rPr>
        <w:t>s</w:t>
      </w:r>
    </w:p>
    <w:p w14:paraId="61E2E2FD">
      <w:pPr>
        <w:spacing w:line="360" w:lineRule="auto"/>
        <w:ind w:left="1680" w:hanging="1680" w:hangingChars="700"/>
        <w:rPr>
          <w:rFonts w:ascii="宋体" w:hAnsi="宋体" w:eastAsia="宋体"/>
          <w:sz w:val="24"/>
          <w:szCs w:val="21"/>
        </w:rPr>
      </w:pPr>
      <w:r>
        <w:rPr>
          <w:rFonts w:ascii="宋体" w:hAnsi="宋体" w:eastAsia="宋体"/>
          <w:sz w:val="24"/>
          <w:szCs w:val="21"/>
        </w:rPr>
        <w:t>5</w:t>
      </w:r>
      <w:r>
        <w:rPr>
          <w:rFonts w:hint="eastAsia" w:ascii="宋体" w:hAnsi="宋体" w:eastAsia="宋体"/>
          <w:sz w:val="24"/>
          <w:szCs w:val="21"/>
        </w:rPr>
        <w:t>、检测范围：</w:t>
      </w:r>
      <w:r>
        <w:rPr>
          <w:rFonts w:ascii="宋体" w:hAnsi="宋体" w:eastAsia="宋体"/>
          <w:sz w:val="24"/>
          <w:szCs w:val="21"/>
        </w:rPr>
        <w:t>TC: 2.59-10.36mmol/L</w:t>
      </w:r>
    </w:p>
    <w:p w14:paraId="5A34E5D0">
      <w:pPr>
        <w:spacing w:line="360" w:lineRule="auto"/>
        <w:ind w:left="1470" w:leftChars="700"/>
        <w:rPr>
          <w:rFonts w:ascii="宋体" w:hAnsi="宋体" w:eastAsia="宋体"/>
          <w:sz w:val="24"/>
          <w:szCs w:val="21"/>
        </w:rPr>
      </w:pPr>
      <w:r>
        <w:rPr>
          <w:rFonts w:ascii="宋体" w:hAnsi="宋体" w:eastAsia="宋体"/>
          <w:sz w:val="24"/>
          <w:szCs w:val="21"/>
        </w:rPr>
        <w:t>HDL:0.52-3.11mmol/L</w:t>
      </w:r>
    </w:p>
    <w:p w14:paraId="4AF5CA50">
      <w:pPr>
        <w:spacing w:line="360" w:lineRule="auto"/>
        <w:ind w:firstLine="1440" w:firstLineChars="600"/>
        <w:rPr>
          <w:rFonts w:ascii="宋体" w:hAnsi="宋体" w:eastAsia="宋体"/>
          <w:sz w:val="24"/>
          <w:szCs w:val="21"/>
        </w:rPr>
      </w:pPr>
      <w:r>
        <w:rPr>
          <w:rFonts w:ascii="宋体" w:hAnsi="宋体" w:eastAsia="宋体"/>
          <w:sz w:val="24"/>
          <w:szCs w:val="21"/>
        </w:rPr>
        <w:t>TG:0.57-5.65mmol/L</w:t>
      </w:r>
    </w:p>
    <w:p w14:paraId="4D9D5305">
      <w:pPr>
        <w:spacing w:line="360" w:lineRule="auto"/>
        <w:ind w:firstLine="1440" w:firstLineChars="600"/>
        <w:rPr>
          <w:rFonts w:ascii="宋体" w:hAnsi="宋体" w:eastAsia="宋体"/>
          <w:sz w:val="24"/>
          <w:szCs w:val="21"/>
        </w:rPr>
      </w:pPr>
      <w:r>
        <w:rPr>
          <w:rFonts w:hint="eastAsia" w:ascii="宋体" w:hAnsi="宋体" w:eastAsia="宋体"/>
          <w:sz w:val="24"/>
          <w:szCs w:val="21"/>
        </w:rPr>
        <w:t>血糖：1.1-</w:t>
      </w:r>
      <w:r>
        <w:rPr>
          <w:rFonts w:ascii="宋体" w:hAnsi="宋体" w:eastAsia="宋体"/>
          <w:sz w:val="24"/>
          <w:szCs w:val="21"/>
        </w:rPr>
        <w:t>33.3</w:t>
      </w:r>
      <w:r>
        <w:rPr>
          <w:rFonts w:hint="eastAsia" w:ascii="宋体" w:hAnsi="宋体" w:eastAsia="宋体"/>
          <w:sz w:val="24"/>
          <w:szCs w:val="21"/>
        </w:rPr>
        <w:t>mmol</w:t>
      </w:r>
      <w:r>
        <w:rPr>
          <w:rFonts w:ascii="宋体" w:hAnsi="宋体" w:eastAsia="宋体"/>
          <w:sz w:val="24"/>
          <w:szCs w:val="21"/>
        </w:rPr>
        <w:t>/L</w:t>
      </w:r>
    </w:p>
    <w:p w14:paraId="3C62A346">
      <w:pPr>
        <w:spacing w:line="360" w:lineRule="auto"/>
        <w:rPr>
          <w:rFonts w:ascii="宋体" w:hAnsi="宋体" w:eastAsia="宋体"/>
          <w:sz w:val="24"/>
          <w:szCs w:val="21"/>
        </w:rPr>
      </w:pPr>
      <w:r>
        <w:rPr>
          <w:rFonts w:hint="eastAsia" w:ascii="宋体" w:hAnsi="宋体" w:eastAsia="宋体"/>
          <w:sz w:val="24"/>
          <w:szCs w:val="21"/>
        </w:rPr>
        <w:t>6、血脂准确性：</w:t>
      </w:r>
      <w:r>
        <w:rPr>
          <w:rFonts w:ascii="宋体" w:hAnsi="宋体" w:eastAsia="宋体"/>
          <w:sz w:val="24"/>
          <w:szCs w:val="21"/>
        </w:rPr>
        <w:t>TC</w:t>
      </w:r>
      <w:r>
        <w:rPr>
          <w:rFonts w:hint="eastAsia" w:ascii="宋体" w:hAnsi="宋体" w:eastAsia="宋体"/>
          <w:sz w:val="24"/>
          <w:szCs w:val="21"/>
        </w:rPr>
        <w:t>、</w:t>
      </w:r>
      <w:r>
        <w:rPr>
          <w:rFonts w:ascii="宋体" w:hAnsi="宋体" w:eastAsia="宋体"/>
          <w:sz w:val="24"/>
          <w:szCs w:val="21"/>
        </w:rPr>
        <w:t>TG</w:t>
      </w:r>
      <w:r>
        <w:rPr>
          <w:rFonts w:hint="eastAsia" w:ascii="宋体" w:hAnsi="宋体" w:eastAsia="宋体"/>
          <w:sz w:val="24"/>
          <w:szCs w:val="21"/>
        </w:rPr>
        <w:t>、</w:t>
      </w:r>
      <w:r>
        <w:rPr>
          <w:rFonts w:ascii="宋体" w:hAnsi="宋体" w:eastAsia="宋体"/>
          <w:sz w:val="24"/>
          <w:szCs w:val="21"/>
        </w:rPr>
        <w:t>HDL</w:t>
      </w:r>
      <w:r>
        <w:rPr>
          <w:rFonts w:hint="eastAsia" w:ascii="宋体" w:hAnsi="宋体" w:eastAsia="宋体"/>
          <w:sz w:val="24"/>
          <w:szCs w:val="21"/>
        </w:rPr>
        <w:t>、</w:t>
      </w:r>
      <w:r>
        <w:rPr>
          <w:rFonts w:ascii="宋体" w:hAnsi="宋体" w:eastAsia="宋体"/>
          <w:sz w:val="24"/>
          <w:szCs w:val="21"/>
        </w:rPr>
        <w:t>LDL</w:t>
      </w:r>
      <w:r>
        <w:rPr>
          <w:rFonts w:hint="eastAsia" w:ascii="宋体" w:hAnsi="宋体" w:eastAsia="宋体"/>
          <w:sz w:val="24"/>
          <w:szCs w:val="21"/>
        </w:rPr>
        <w:t>（计算）、</w:t>
      </w:r>
      <w:r>
        <w:rPr>
          <w:rFonts w:ascii="宋体" w:hAnsi="宋体" w:eastAsia="宋体"/>
          <w:sz w:val="24"/>
          <w:szCs w:val="21"/>
        </w:rPr>
        <w:t>NON-HDL</w:t>
      </w:r>
      <w:r>
        <w:rPr>
          <w:rFonts w:hint="eastAsia" w:ascii="宋体" w:hAnsi="宋体" w:eastAsia="宋体"/>
          <w:sz w:val="24"/>
          <w:szCs w:val="21"/>
        </w:rPr>
        <w:t>（计算）、</w:t>
      </w:r>
      <w:r>
        <w:rPr>
          <w:rFonts w:ascii="宋体" w:hAnsi="宋体" w:eastAsia="宋体"/>
          <w:sz w:val="24"/>
          <w:szCs w:val="21"/>
        </w:rPr>
        <w:t>TC/HDL</w:t>
      </w:r>
      <w:r>
        <w:rPr>
          <w:rFonts w:hint="eastAsia" w:ascii="宋体" w:hAnsi="宋体" w:eastAsia="宋体"/>
          <w:sz w:val="24"/>
          <w:szCs w:val="21"/>
        </w:rPr>
        <w:t>（比值）、</w:t>
      </w:r>
      <w:r>
        <w:rPr>
          <w:rFonts w:ascii="宋体" w:hAnsi="宋体" w:eastAsia="宋体"/>
          <w:sz w:val="24"/>
          <w:szCs w:val="21"/>
        </w:rPr>
        <w:t>LDL/HDL</w:t>
      </w:r>
      <w:r>
        <w:rPr>
          <w:rFonts w:hint="eastAsia" w:ascii="宋体" w:hAnsi="宋体" w:eastAsia="宋体"/>
          <w:sz w:val="24"/>
          <w:szCs w:val="21"/>
        </w:rPr>
        <w:t>（比值）</w:t>
      </w:r>
    </w:p>
    <w:p w14:paraId="42727104">
      <w:pPr>
        <w:spacing w:line="360" w:lineRule="auto"/>
        <w:rPr>
          <w:rFonts w:ascii="宋体" w:hAnsi="宋体" w:eastAsia="宋体"/>
          <w:sz w:val="24"/>
          <w:szCs w:val="21"/>
        </w:rPr>
      </w:pPr>
      <w:r>
        <w:rPr>
          <w:rFonts w:hint="eastAsia" w:ascii="宋体" w:hAnsi="宋体" w:eastAsia="宋体"/>
          <w:sz w:val="24"/>
          <w:szCs w:val="21"/>
        </w:rPr>
        <w:t>7、血脂测试环境：</w:t>
      </w:r>
      <w:r>
        <w:rPr>
          <w:rFonts w:ascii="宋体" w:hAnsi="宋体" w:eastAsia="宋体"/>
          <w:sz w:val="24"/>
          <w:szCs w:val="21"/>
        </w:rPr>
        <w:t>20-30℃</w:t>
      </w:r>
      <w:r>
        <w:rPr>
          <w:rFonts w:hint="eastAsia" w:ascii="宋体" w:hAnsi="宋体" w:eastAsia="宋体"/>
          <w:sz w:val="24"/>
          <w:szCs w:val="21"/>
        </w:rPr>
        <w:t>；湿度</w:t>
      </w:r>
      <w:r>
        <w:rPr>
          <w:rFonts w:ascii="宋体" w:hAnsi="宋体" w:eastAsia="宋体"/>
          <w:sz w:val="24"/>
          <w:szCs w:val="21"/>
        </w:rPr>
        <w:t>20%-80%</w:t>
      </w:r>
    </w:p>
    <w:p w14:paraId="3F2D7F49">
      <w:pPr>
        <w:spacing w:line="360" w:lineRule="auto"/>
        <w:rPr>
          <w:rFonts w:ascii="宋体" w:hAnsi="宋体" w:eastAsia="宋体"/>
          <w:sz w:val="24"/>
          <w:szCs w:val="21"/>
        </w:rPr>
      </w:pPr>
      <w:r>
        <w:rPr>
          <w:rFonts w:ascii="宋体" w:hAnsi="宋体" w:eastAsia="宋体"/>
          <w:sz w:val="24"/>
          <w:szCs w:val="21"/>
        </w:rPr>
        <w:t>8</w:t>
      </w:r>
      <w:r>
        <w:rPr>
          <w:rFonts w:hint="eastAsia" w:ascii="宋体" w:hAnsi="宋体" w:eastAsia="宋体"/>
          <w:sz w:val="24"/>
          <w:szCs w:val="21"/>
        </w:rPr>
        <w:t>、血脂调码方式：密码牌</w:t>
      </w:r>
    </w:p>
    <w:p w14:paraId="0E2345DF">
      <w:pPr>
        <w:spacing w:line="360" w:lineRule="auto"/>
        <w:rPr>
          <w:rFonts w:ascii="宋体" w:hAnsi="宋体" w:eastAsia="宋体"/>
          <w:sz w:val="24"/>
          <w:szCs w:val="21"/>
        </w:rPr>
      </w:pPr>
      <w:r>
        <w:rPr>
          <w:rFonts w:hint="eastAsia" w:ascii="宋体" w:hAnsi="宋体" w:eastAsia="宋体"/>
          <w:sz w:val="24"/>
          <w:szCs w:val="21"/>
        </w:rPr>
        <w:t>9、仪器尺寸：</w:t>
      </w:r>
      <w:r>
        <w:rPr>
          <w:rFonts w:ascii="宋体" w:hAnsi="宋体" w:eastAsia="宋体"/>
          <w:sz w:val="24"/>
          <w:szCs w:val="21"/>
        </w:rPr>
        <w:t>149*82*38mm</w:t>
      </w:r>
    </w:p>
    <w:p w14:paraId="6665F919">
      <w:pPr>
        <w:spacing w:line="360" w:lineRule="auto"/>
        <w:rPr>
          <w:rFonts w:ascii="宋体" w:hAnsi="宋体" w:eastAsia="宋体"/>
          <w:sz w:val="24"/>
          <w:szCs w:val="21"/>
        </w:rPr>
      </w:pPr>
      <w:r>
        <w:rPr>
          <w:rFonts w:ascii="宋体" w:hAnsi="宋体" w:eastAsia="宋体"/>
          <w:sz w:val="24"/>
          <w:szCs w:val="21"/>
        </w:rPr>
        <w:t>10</w:t>
      </w:r>
      <w:r>
        <w:rPr>
          <w:rFonts w:hint="eastAsia" w:ascii="宋体" w:hAnsi="宋体" w:eastAsia="宋体"/>
          <w:sz w:val="24"/>
          <w:szCs w:val="21"/>
        </w:rPr>
        <w:t>、显示屏：</w:t>
      </w:r>
      <w:r>
        <w:rPr>
          <w:rFonts w:ascii="宋体" w:hAnsi="宋体" w:eastAsia="宋体"/>
          <w:sz w:val="24"/>
          <w:szCs w:val="21"/>
        </w:rPr>
        <w:t>LCD</w:t>
      </w:r>
      <w:r>
        <w:rPr>
          <w:rFonts w:hint="eastAsia" w:ascii="宋体" w:hAnsi="宋体" w:eastAsia="宋体"/>
          <w:sz w:val="24"/>
          <w:szCs w:val="21"/>
        </w:rPr>
        <w:t>点阵屏，</w:t>
      </w:r>
      <w:r>
        <w:rPr>
          <w:rFonts w:ascii="宋体" w:hAnsi="宋体" w:eastAsia="宋体"/>
          <w:sz w:val="24"/>
          <w:szCs w:val="21"/>
        </w:rPr>
        <w:t>190*128</w:t>
      </w:r>
      <w:r>
        <w:rPr>
          <w:rFonts w:hint="eastAsia" w:ascii="宋体" w:hAnsi="宋体" w:eastAsia="宋体"/>
          <w:sz w:val="24"/>
          <w:szCs w:val="21"/>
        </w:rPr>
        <w:t>分辨率</w:t>
      </w:r>
    </w:p>
    <w:p w14:paraId="5137EA3A">
      <w:pPr>
        <w:spacing w:line="360" w:lineRule="auto"/>
        <w:rPr>
          <w:rFonts w:ascii="宋体" w:hAnsi="宋体" w:eastAsia="宋体"/>
          <w:sz w:val="24"/>
          <w:szCs w:val="21"/>
        </w:rPr>
      </w:pPr>
      <w:r>
        <w:rPr>
          <w:rFonts w:hint="eastAsia" w:ascii="宋体" w:hAnsi="宋体" w:eastAsia="宋体"/>
          <w:sz w:val="24"/>
          <w:szCs w:val="21"/>
        </w:rPr>
        <w:t>1</w:t>
      </w:r>
      <w:r>
        <w:rPr>
          <w:rFonts w:ascii="宋体" w:hAnsi="宋体" w:eastAsia="宋体"/>
          <w:sz w:val="24"/>
          <w:szCs w:val="21"/>
        </w:rPr>
        <w:t>1</w:t>
      </w:r>
      <w:r>
        <w:rPr>
          <w:rFonts w:hint="eastAsia" w:ascii="宋体" w:hAnsi="宋体" w:eastAsia="宋体"/>
          <w:sz w:val="24"/>
          <w:szCs w:val="21"/>
        </w:rPr>
        <w:t>、电源：</w:t>
      </w:r>
      <w:r>
        <w:rPr>
          <w:rFonts w:ascii="宋体" w:hAnsi="宋体" w:eastAsia="宋体"/>
          <w:sz w:val="24"/>
          <w:szCs w:val="21"/>
        </w:rPr>
        <w:t>4*5</w:t>
      </w:r>
      <w:r>
        <w:rPr>
          <w:rFonts w:hint="eastAsia" w:ascii="宋体" w:hAnsi="宋体" w:eastAsia="宋体"/>
          <w:sz w:val="24"/>
          <w:szCs w:val="21"/>
        </w:rPr>
        <w:t>号电池、</w:t>
      </w:r>
    </w:p>
    <w:p w14:paraId="508940EB">
      <w:pPr>
        <w:spacing w:line="360" w:lineRule="auto"/>
        <w:rPr>
          <w:rFonts w:ascii="宋体" w:hAnsi="宋体" w:eastAsia="宋体"/>
          <w:sz w:val="24"/>
          <w:szCs w:val="21"/>
        </w:rPr>
      </w:pPr>
      <w:r>
        <w:rPr>
          <w:rFonts w:hint="eastAsia" w:ascii="宋体" w:hAnsi="宋体" w:eastAsia="宋体"/>
          <w:sz w:val="24"/>
          <w:szCs w:val="21"/>
        </w:rPr>
        <w:t>1</w:t>
      </w:r>
      <w:r>
        <w:rPr>
          <w:rFonts w:ascii="宋体" w:hAnsi="宋体" w:eastAsia="宋体"/>
          <w:sz w:val="24"/>
          <w:szCs w:val="21"/>
        </w:rPr>
        <w:t>2</w:t>
      </w:r>
      <w:r>
        <w:rPr>
          <w:rFonts w:hint="eastAsia" w:ascii="宋体" w:hAnsi="宋体" w:eastAsia="宋体"/>
          <w:sz w:val="24"/>
          <w:szCs w:val="21"/>
        </w:rPr>
        <w:t>、记忆容量：血脂和血糖检测结果各</w:t>
      </w:r>
      <w:r>
        <w:rPr>
          <w:rFonts w:ascii="宋体" w:hAnsi="宋体" w:eastAsia="宋体"/>
          <w:sz w:val="24"/>
          <w:szCs w:val="21"/>
        </w:rPr>
        <w:t>200条</w:t>
      </w:r>
      <w:r>
        <w:rPr>
          <w:rFonts w:hint="eastAsia" w:ascii="宋体" w:hAnsi="宋体" w:eastAsia="宋体"/>
          <w:sz w:val="24"/>
          <w:szCs w:val="21"/>
        </w:rPr>
        <w:t>；血脂和血糖质控结果各</w:t>
      </w:r>
      <w:r>
        <w:rPr>
          <w:rFonts w:ascii="宋体" w:hAnsi="宋体" w:eastAsia="宋体"/>
          <w:sz w:val="24"/>
          <w:szCs w:val="21"/>
        </w:rPr>
        <w:t>50条</w:t>
      </w:r>
    </w:p>
    <w:p w14:paraId="53525F55">
      <w:pPr>
        <w:spacing w:line="360" w:lineRule="auto"/>
        <w:rPr>
          <w:rFonts w:hint="eastAsia" w:ascii="宋体" w:hAnsi="宋体" w:eastAsia="宋体"/>
          <w:sz w:val="24"/>
          <w:szCs w:val="21"/>
        </w:rPr>
      </w:pPr>
      <w:r>
        <w:rPr>
          <w:rFonts w:ascii="宋体" w:hAnsi="宋体" w:eastAsia="宋体"/>
          <w:sz w:val="24"/>
          <w:szCs w:val="21"/>
        </w:rPr>
        <w:t>13</w:t>
      </w:r>
      <w:r>
        <w:rPr>
          <w:rFonts w:hint="eastAsia" w:ascii="宋体" w:hAnsi="宋体" w:eastAsia="宋体"/>
          <w:sz w:val="24"/>
          <w:szCs w:val="21"/>
        </w:rPr>
        <w:t>、数据管理：支持</w:t>
      </w:r>
      <w:r>
        <w:rPr>
          <w:rFonts w:ascii="宋体" w:hAnsi="宋体" w:eastAsia="宋体"/>
          <w:sz w:val="24"/>
          <w:szCs w:val="21"/>
        </w:rPr>
        <w:t>USB联机打印，蓝牙数据传输</w:t>
      </w:r>
    </w:p>
    <w:p w14:paraId="47AF2B87">
      <w:pPr>
        <w:spacing w:line="360" w:lineRule="auto"/>
        <w:rPr>
          <w:rFonts w:hint="eastAsia" w:ascii="宋体" w:hAnsi="宋体" w:eastAsia="宋体"/>
          <w:sz w:val="24"/>
          <w:szCs w:val="21"/>
        </w:rPr>
      </w:pPr>
    </w:p>
    <w:p w14:paraId="4F7E692E">
      <w:pPr>
        <w:spacing w:line="360" w:lineRule="auto"/>
        <w:jc w:val="left"/>
        <w:rPr>
          <w:rFonts w:ascii="宋体" w:hAnsi="宋体" w:eastAsia="宋体"/>
          <w:sz w:val="24"/>
          <w:szCs w:val="24"/>
        </w:rPr>
      </w:pPr>
    </w:p>
    <w:p w14:paraId="669A1D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A79"/>
    <w:rsid w:val="00495EC1"/>
    <w:rsid w:val="004F473B"/>
    <w:rsid w:val="005E4B99"/>
    <w:rsid w:val="007239DB"/>
    <w:rsid w:val="00743AC7"/>
    <w:rsid w:val="00777F81"/>
    <w:rsid w:val="00AC7455"/>
    <w:rsid w:val="00B11F72"/>
    <w:rsid w:val="00B551EA"/>
    <w:rsid w:val="00E271B4"/>
    <w:rsid w:val="00EB4A21"/>
    <w:rsid w:val="00F93A79"/>
    <w:rsid w:val="29482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3089</Words>
  <Characters>3868</Characters>
  <Lines>29</Lines>
  <Paragraphs>8</Paragraphs>
  <TotalTime>19</TotalTime>
  <ScaleCrop>false</ScaleCrop>
  <LinksUpToDate>false</LinksUpToDate>
  <CharactersWithSpaces>3981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2026-03-04T10:38:00Z</dcterms:created>
  <dc:creator>Feifei Fang 方菲菲</dc:creator>
  <cp:lastModifiedBy>chan</cp:lastModifiedBy>
  <dcterms:modified xsi:type="dcterms:W3CDTF">2026-03-14T02:05:48Z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eyJoZGlkIjoiMDUxYjZmMzE0MDM3YzMxYjVlNjg2MDUzODYwYTU2NzIiLCJ1c2VySWQiOiIzNjI5MzI3MDcifQ==</vt:lpwstr>
  </property>
  <property fmtid="{D5CDD505-2E9C-101B-9397-08002B2CF9AE}" pid="3" name="KSOProductBuildVer">
    <vt:lpwstr>2052-12.1.0.25225</vt:lpwstr>
  </property>
  <property fmtid="{D5CDD505-2E9C-101B-9397-08002B2CF9AE}" pid="4" name="ICV">
    <vt:lpwstr>9E4513FB4C8F42D58F5DB04A25EA9A5D_12</vt:lpwstr>
  </property>
</Properties>
</file>