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A98E78">
      <w:pPr>
        <w:widowControl/>
        <w:spacing w:line="360" w:lineRule="auto"/>
        <w:jc w:val="center"/>
        <w:rPr>
          <w:rFonts w:hint="default" w:eastAsia="宋体"/>
          <w:b/>
          <w:sz w:val="28"/>
          <w:szCs w:val="28"/>
          <w:lang w:val="en-US" w:eastAsia="zh-CN"/>
        </w:rPr>
      </w:pPr>
      <w:r>
        <w:rPr>
          <w:rFonts w:hint="eastAsia"/>
          <w:b/>
          <w:sz w:val="28"/>
          <w:szCs w:val="28"/>
          <w:lang w:val="en-US" w:eastAsia="zh-CN"/>
        </w:rPr>
        <w:t>中央监护网络胎监系统</w:t>
      </w:r>
      <w:r>
        <w:rPr>
          <w:rFonts w:hint="eastAsia"/>
          <w:b/>
          <w:sz w:val="28"/>
          <w:szCs w:val="28"/>
        </w:rPr>
        <w:t>参数要求</w:t>
      </w:r>
    </w:p>
    <w:p w14:paraId="04CF102D">
      <w:pPr>
        <w:widowControl/>
        <w:spacing w:line="360" w:lineRule="auto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1、联网方式：子机可根据实际情况灵活采用无线、RS485或以太网接入网络，混合组网。</w:t>
      </w:r>
    </w:p>
    <w:p w14:paraId="2FE0C7FD">
      <w:pPr>
        <w:widowControl/>
        <w:spacing w:line="360" w:lineRule="auto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2、无线网络：采用医疗专用频段，超低射频功率峰值≤10mW，频率范围：407-425MHz;</w:t>
      </w:r>
    </w:p>
    <w:p w14:paraId="1A570B3B">
      <w:pPr>
        <w:widowControl/>
        <w:spacing w:line="360" w:lineRule="auto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3、无线联网可通过增加数据采集器实现无缝覆盖，联网距离无限制。</w:t>
      </w:r>
    </w:p>
    <w:p w14:paraId="2132B958">
      <w:pPr>
        <w:widowControl/>
        <w:spacing w:line="360" w:lineRule="auto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4、床边机可在移动中进行监护，实现转床功能。</w:t>
      </w:r>
    </w:p>
    <w:p w14:paraId="18281F44">
      <w:pPr>
        <w:widowControl/>
        <w:spacing w:line="360" w:lineRule="auto"/>
        <w:jc w:val="left"/>
        <w:rPr>
          <w:rFonts w:ascii="宋体" w:hAnsi="宋体"/>
          <w:sz w:val="24"/>
        </w:rPr>
      </w:pPr>
      <w:bookmarkStart w:id="0" w:name="_GoBack"/>
      <w:bookmarkEnd w:id="0"/>
      <w:r>
        <w:rPr>
          <w:rFonts w:hint="eastAsia" w:ascii="宋体" w:hAnsi="宋体" w:cs="宋体"/>
          <w:sz w:val="24"/>
          <w:lang w:eastAsia="zh-CN"/>
        </w:rPr>
        <w:t xml:space="preserve"> </w:t>
      </w:r>
      <w:r>
        <w:rPr>
          <w:rFonts w:hint="eastAsia" w:ascii="宋体" w:hAnsi="宋体" w:cs="宋体"/>
          <w:sz w:val="24"/>
        </w:rPr>
        <w:t>5、中央站显示屏大小至少</w:t>
      </w:r>
      <w:r>
        <w:rPr>
          <w:rFonts w:hint="eastAsia" w:ascii="宋体" w:hAnsi="宋体" w:cs="宋体"/>
          <w:b/>
          <w:color w:val="000000"/>
          <w:sz w:val="24"/>
        </w:rPr>
        <w:t>≧</w:t>
      </w:r>
      <w:r>
        <w:rPr>
          <w:rFonts w:hint="eastAsia" w:ascii="宋体" w:hAnsi="宋体" w:cs="宋体"/>
          <w:bCs/>
          <w:color w:val="000000"/>
          <w:sz w:val="24"/>
        </w:rPr>
        <w:t>21.5英寸，</w:t>
      </w:r>
      <w:r>
        <w:rPr>
          <w:rFonts w:hint="eastAsia" w:ascii="宋体" w:hAnsi="宋体" w:cs="宋体"/>
          <w:sz w:val="24"/>
        </w:rPr>
        <w:t>采用四轮移动推车式台车，台车高度采用按键式调节，</w:t>
      </w:r>
      <w:r>
        <w:rPr>
          <w:rFonts w:hint="eastAsia" w:ascii="宋体" w:hAnsi="宋体" w:cs="宋体"/>
          <w:bCs/>
          <w:color w:val="000000"/>
          <w:sz w:val="24"/>
        </w:rPr>
        <w:t>台车中间配有两组抽屉，可用于摆放终端胎监机或绑带</w:t>
      </w:r>
      <w:r>
        <w:rPr>
          <w:rFonts w:hint="eastAsia" w:ascii="宋体" w:hAnsi="宋体"/>
          <w:sz w:val="24"/>
        </w:rPr>
        <w:t>。</w:t>
      </w:r>
    </w:p>
    <w:p w14:paraId="71B0600F">
      <w:pPr>
        <w:widowControl/>
        <w:spacing w:line="360" w:lineRule="auto"/>
        <w:jc w:val="left"/>
        <w:rPr>
          <w:rFonts w:ascii="宋体" w:hAnsi="宋体" w:cs="宋体"/>
          <w:sz w:val="24"/>
        </w:rPr>
      </w:pPr>
      <w:r>
        <w:rPr>
          <w:rFonts w:hint="eastAsia" w:ascii="宋体" w:hAnsi="宋体"/>
          <w:sz w:val="24"/>
        </w:rPr>
        <w:t>6、</w:t>
      </w:r>
      <w:r>
        <w:rPr>
          <w:rFonts w:hint="eastAsia" w:ascii="宋体" w:hAnsi="宋体" w:cs="宋体"/>
          <w:sz w:val="24"/>
        </w:rPr>
        <w:t>具备胎监专家分析功能：</w:t>
      </w:r>
    </w:p>
    <w:p w14:paraId="7CE86CB6">
      <w:pPr>
        <w:widowControl/>
        <w:spacing w:line="360" w:lineRule="auto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 xml:space="preserve"> </w:t>
      </w:r>
      <w:r>
        <w:rPr>
          <w:rFonts w:hint="eastAsia" w:ascii="宋体" w:hAnsi="宋体" w:cs="宋体"/>
          <w:sz w:val="24"/>
        </w:rPr>
        <w:t>6.1具有Fischer、Krebs、NST、CST等四种评分方法；</w:t>
      </w:r>
    </w:p>
    <w:p w14:paraId="5655A009">
      <w:pPr>
        <w:widowControl/>
        <w:spacing w:line="360" w:lineRule="auto"/>
        <w:ind w:left="425" w:hanging="424" w:hangingChars="177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6.2具有趋势图分析功能：提供短变异、胎动、胎心率基线随孕周变化的趋势图和提供短变异、胎心率变异功率谱分析功能；</w:t>
      </w:r>
    </w:p>
    <w:p w14:paraId="622DE2D8">
      <w:pPr>
        <w:widowControl/>
        <w:spacing w:line="360" w:lineRule="auto"/>
        <w:ind w:left="425" w:hanging="424" w:hangingChars="177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 xml:space="preserve"> </w:t>
      </w:r>
      <w:r>
        <w:rPr>
          <w:rFonts w:hint="eastAsia" w:ascii="宋体" w:hAnsi="宋体" w:cs="宋体"/>
          <w:sz w:val="24"/>
        </w:rPr>
        <w:t>6.3具有实时分析功能：可自动或手动对数据丢失率、宫缩次数、胎动次数、FHR基线值、加速次数、减速次数、高变异时间、短变异等参数指标进行计算分析，并实时提供数据。</w:t>
      </w:r>
    </w:p>
    <w:p w14:paraId="5F61EDD4">
      <w:pPr>
        <w:spacing w:line="360" w:lineRule="auto"/>
        <w:rPr>
          <w:rFonts w:hint="eastAsia" w:ascii="宋体" w:hAnsi="宋体" w:eastAsia="宋体" w:cs="宋体"/>
          <w:sz w:val="24"/>
          <w:lang w:eastAsia="zh-CN"/>
        </w:rPr>
      </w:pPr>
      <w:r>
        <w:rPr>
          <w:rFonts w:hint="eastAsia" w:ascii="宋体" w:hAnsi="宋体" w:cs="宋体"/>
          <w:sz w:val="24"/>
          <w:lang w:eastAsia="zh-CN"/>
        </w:rPr>
        <w:t xml:space="preserve"> </w:t>
      </w:r>
      <w:r>
        <w:rPr>
          <w:rFonts w:hint="eastAsia" w:ascii="宋体" w:hAnsi="宋体" w:cs="宋体"/>
          <w:sz w:val="24"/>
        </w:rPr>
        <w:t>6.4具有多种三类评分方法，包括SOGC、ACOG、FIGO、2015中国胎监共识等标准</w:t>
      </w:r>
      <w:r>
        <w:rPr>
          <w:rFonts w:hint="eastAsia" w:ascii="宋体" w:hAnsi="宋体" w:cs="宋体"/>
          <w:sz w:val="24"/>
          <w:lang w:eastAsia="zh-CN"/>
        </w:rPr>
        <w:t>。</w:t>
      </w:r>
    </w:p>
    <w:p w14:paraId="4BE7BBE6">
      <w:pPr>
        <w:spacing w:line="360" w:lineRule="auto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 xml:space="preserve"> </w:t>
      </w:r>
      <w:r>
        <w:rPr>
          <w:rFonts w:hint="eastAsia" w:ascii="宋体" w:hAnsi="宋体" w:cs="宋体"/>
          <w:sz w:val="24"/>
        </w:rPr>
        <w:t>6.5具有EWARD-HON面积分析法，自动识别加、减速类型</w:t>
      </w:r>
    </w:p>
    <w:p w14:paraId="4D4A57D8">
      <w:pPr>
        <w:spacing w:line="360" w:lineRule="auto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7、数据库可永久保存10万个以上记录，数据档案可打包导出、导入、刻录光盘。</w:t>
      </w:r>
    </w:p>
    <w:p w14:paraId="2F243FFF">
      <w:pPr>
        <w:spacing w:line="360" w:lineRule="auto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8、自动记录有效数据，即使无人值守也可以很好的完成监护过程。</w:t>
      </w:r>
    </w:p>
    <w:p w14:paraId="08B16C34">
      <w:pPr>
        <w:spacing w:line="360" w:lineRule="auto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9、支持自动播放CTG；全程CTG浏览便于快速了解整体监护情况，可以选段诊断、打印</w:t>
      </w:r>
    </w:p>
    <w:p w14:paraId="181E7FA7">
      <w:pPr>
        <w:spacing w:line="360" w:lineRule="auto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10、打印心率尺度范围支持国标/美标两种格式，支持A4/B5等纸型。</w:t>
      </w:r>
    </w:p>
    <w:p w14:paraId="74CCE068">
      <w:pPr>
        <w:spacing w:line="360" w:lineRule="auto"/>
        <w:rPr>
          <w:rFonts w:ascii="宋体" w:hAnsi="宋体" w:cs="宋体"/>
          <w:sz w:val="24"/>
        </w:rPr>
      </w:pPr>
    </w:p>
    <w:p w14:paraId="5BC55879">
      <w:pPr>
        <w:spacing w:line="360" w:lineRule="auto"/>
        <w:rPr>
          <w:rFonts w:ascii="宋体" w:hAnsi="宋体" w:cs="宋体"/>
          <w:sz w:val="24"/>
        </w:rPr>
      </w:pPr>
    </w:p>
    <w:p w14:paraId="4FB55217">
      <w:pPr>
        <w:spacing w:line="360" w:lineRule="auto"/>
        <w:rPr>
          <w:rFonts w:ascii="宋体" w:hAnsi="宋体" w:cs="宋体"/>
          <w:sz w:val="24"/>
        </w:rPr>
      </w:pPr>
    </w:p>
    <w:p w14:paraId="3D7C2652">
      <w:pPr>
        <w:spacing w:line="360" w:lineRule="auto"/>
        <w:rPr>
          <w:rFonts w:ascii="宋体" w:hAnsi="宋体" w:cs="宋体"/>
          <w:sz w:val="24"/>
        </w:rPr>
      </w:pPr>
    </w:p>
    <w:p w14:paraId="54C68B7D">
      <w:pPr>
        <w:spacing w:line="360" w:lineRule="auto"/>
        <w:rPr>
          <w:rFonts w:ascii="宋体" w:hAnsi="宋体" w:cs="宋体"/>
          <w:sz w:val="24"/>
        </w:rPr>
      </w:pPr>
    </w:p>
    <w:p w14:paraId="701DA17E">
      <w:pPr>
        <w:spacing w:line="360" w:lineRule="auto"/>
        <w:rPr>
          <w:rFonts w:ascii="宋体" w:hAnsi="宋体" w:cs="宋体"/>
          <w:sz w:val="24"/>
        </w:rPr>
      </w:pPr>
    </w:p>
    <w:p w14:paraId="4DDF998C">
      <w:pPr>
        <w:spacing w:line="360" w:lineRule="auto"/>
        <w:rPr>
          <w:rFonts w:ascii="宋体" w:hAnsi="宋体" w:cs="宋体"/>
          <w:sz w:val="24"/>
        </w:rPr>
      </w:pPr>
    </w:p>
    <w:p w14:paraId="58827CC1">
      <w:pPr>
        <w:spacing w:line="360" w:lineRule="auto"/>
        <w:rPr>
          <w:rFonts w:ascii="宋体" w:hAnsi="宋体" w:cs="宋体"/>
          <w:sz w:val="24"/>
        </w:rPr>
      </w:pPr>
    </w:p>
    <w:p w14:paraId="4D8C58CC">
      <w:pPr>
        <w:spacing w:line="360" w:lineRule="auto"/>
        <w:rPr>
          <w:rFonts w:ascii="宋体" w:hAnsi="宋体" w:cs="宋体"/>
          <w:sz w:val="24"/>
        </w:rPr>
      </w:pPr>
    </w:p>
    <w:p w14:paraId="511400EA">
      <w:pPr>
        <w:spacing w:line="360" w:lineRule="auto"/>
        <w:rPr>
          <w:rFonts w:ascii="宋体" w:hAnsi="宋体" w:cs="宋体"/>
          <w:sz w:val="24"/>
        </w:rPr>
      </w:pPr>
    </w:p>
    <w:p w14:paraId="65F6E8A5">
      <w:pPr>
        <w:spacing w:line="360" w:lineRule="auto"/>
        <w:rPr>
          <w:rFonts w:ascii="宋体" w:hAnsi="宋体" w:cs="宋体"/>
          <w:sz w:val="24"/>
        </w:rPr>
      </w:pPr>
    </w:p>
    <w:p w14:paraId="1D97728E">
      <w:pPr>
        <w:spacing w:line="360" w:lineRule="auto"/>
        <w:ind w:firstLine="840" w:firstLineChars="400"/>
        <w:rPr>
          <w:rFonts w:ascii="宋体" w:hAnsi="宋体" w:cs="宋体"/>
          <w:b/>
          <w:sz w:val="24"/>
        </w:rPr>
      </w:pPr>
      <w:r>
        <w:rPr>
          <w:rFonts w:hint="eastAsia"/>
          <w:lang w:eastAsia="zh-CN"/>
        </w:rPr>
        <w:t xml:space="preserve"> </w:t>
      </w:r>
      <w:r>
        <w:rPr>
          <w:rFonts w:hint="eastAsia" w:ascii="宋体" w:hAnsi="宋体" w:cs="宋体"/>
          <w:b/>
          <w:sz w:val="24"/>
        </w:rPr>
        <w:t>中央站标准配置</w:t>
      </w:r>
    </w:p>
    <w:p w14:paraId="792F970B">
      <w:pPr>
        <w:spacing w:line="360" w:lineRule="auto"/>
        <w:rPr>
          <w:rFonts w:ascii="宋体" w:hAnsi="宋体" w:cs="宋体"/>
          <w:b/>
          <w:sz w:val="24"/>
        </w:rPr>
      </w:pPr>
    </w:p>
    <w:tbl>
      <w:tblPr>
        <w:tblStyle w:val="4"/>
        <w:tblW w:w="79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9"/>
        <w:gridCol w:w="2977"/>
        <w:gridCol w:w="1134"/>
        <w:gridCol w:w="2627"/>
      </w:tblGrid>
      <w:tr w14:paraId="657F5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0" w:hRule="atLeast"/>
          <w:jc w:val="center"/>
        </w:trPr>
        <w:tc>
          <w:tcPr>
            <w:tcW w:w="1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519076">
            <w:pPr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</w:rPr>
              <w:t>序号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91F152">
            <w:pPr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</w:rPr>
              <w:t>名   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4A6D2E">
            <w:pPr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</w:rPr>
              <w:t>数量</w:t>
            </w:r>
          </w:p>
        </w:tc>
        <w:tc>
          <w:tcPr>
            <w:tcW w:w="2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F4929C">
            <w:pPr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</w:rPr>
              <w:t>附加说明</w:t>
            </w:r>
          </w:p>
        </w:tc>
      </w:tr>
      <w:tr w14:paraId="24FC1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  <w:jc w:val="center"/>
        </w:trPr>
        <w:tc>
          <w:tcPr>
            <w:tcW w:w="1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CFF583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1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B94147">
            <w:pPr>
              <w:spacing w:line="360" w:lineRule="auto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电脑</w:t>
            </w:r>
            <w:r>
              <w:rPr>
                <w:rFonts w:hint="eastAsia" w:ascii="宋体" w:hAnsi="宋体"/>
                <w:color w:val="000000"/>
                <w:sz w:val="24"/>
              </w:rPr>
              <w:t>主机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1FF0B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1套</w:t>
            </w:r>
          </w:p>
        </w:tc>
        <w:tc>
          <w:tcPr>
            <w:tcW w:w="2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1A1F4D">
            <w:pPr>
              <w:spacing w:line="360" w:lineRule="auto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含一体机、软件狗</w:t>
            </w:r>
          </w:p>
        </w:tc>
      </w:tr>
      <w:tr w14:paraId="0E170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  <w:jc w:val="center"/>
        </w:trPr>
        <w:tc>
          <w:tcPr>
            <w:tcW w:w="1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428F3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0D5F79">
            <w:pPr>
              <w:pStyle w:val="6"/>
              <w:spacing w:line="360" w:lineRule="auto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台车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0D11CA">
            <w:pPr>
              <w:pStyle w:val="6"/>
              <w:spacing w:line="360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kern w:val="2"/>
                <w:sz w:val="24"/>
                <w:szCs w:val="24"/>
              </w:rPr>
              <w:t>1台</w:t>
            </w:r>
          </w:p>
        </w:tc>
        <w:tc>
          <w:tcPr>
            <w:tcW w:w="2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EF37D5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移动台车</w:t>
            </w:r>
          </w:p>
        </w:tc>
      </w:tr>
      <w:tr w14:paraId="55F91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2" w:hRule="atLeast"/>
          <w:jc w:val="center"/>
        </w:trPr>
        <w:tc>
          <w:tcPr>
            <w:tcW w:w="1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20D348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3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9E3EBF">
            <w:pPr>
              <w:spacing w:line="360" w:lineRule="auto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键盘和鼠标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032229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1套</w:t>
            </w:r>
          </w:p>
        </w:tc>
        <w:tc>
          <w:tcPr>
            <w:tcW w:w="2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295368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577E6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1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3F1E4C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4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26B157">
            <w:pPr>
              <w:spacing w:line="360" w:lineRule="auto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POE交换机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C657CA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1套</w:t>
            </w:r>
          </w:p>
        </w:tc>
        <w:tc>
          <w:tcPr>
            <w:tcW w:w="2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AE12DD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4EBFF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40BB55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5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0B818D">
            <w:pPr>
              <w:spacing w:line="360" w:lineRule="auto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网络控制器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28B73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1个</w:t>
            </w:r>
          </w:p>
        </w:tc>
        <w:tc>
          <w:tcPr>
            <w:tcW w:w="2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40B5B6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2E07C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1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FBFE19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6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20DCE9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数据采集器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A120DC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3个</w:t>
            </w:r>
          </w:p>
        </w:tc>
        <w:tc>
          <w:tcPr>
            <w:tcW w:w="2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50E2EF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14:paraId="37B36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  <w:jc w:val="center"/>
        </w:trPr>
        <w:tc>
          <w:tcPr>
            <w:tcW w:w="1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667365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7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A4029B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中央监护</w:t>
            </w:r>
            <w:r>
              <w:rPr>
                <w:rFonts w:hint="eastAsia" w:ascii="宋体" w:hAnsi="宋体"/>
                <w:sz w:val="24"/>
                <w:lang w:eastAsia="zh-CN"/>
              </w:rPr>
              <w:t>管理</w:t>
            </w:r>
            <w:r>
              <w:rPr>
                <w:rFonts w:hint="eastAsia" w:ascii="宋体" w:hAnsi="宋体"/>
                <w:sz w:val="24"/>
              </w:rPr>
              <w:t>软件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EEEFB1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1套</w:t>
            </w:r>
          </w:p>
        </w:tc>
        <w:tc>
          <w:tcPr>
            <w:tcW w:w="2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703762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14:paraId="2E99F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0" w:hRule="atLeast"/>
          <w:jc w:val="center"/>
        </w:trPr>
        <w:tc>
          <w:tcPr>
            <w:tcW w:w="1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577702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8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2B5568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相关文件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FD6B9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1套</w:t>
            </w:r>
          </w:p>
        </w:tc>
        <w:tc>
          <w:tcPr>
            <w:tcW w:w="2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72E79F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《合格证》、《保修卡》、《装机报告单》等</w:t>
            </w:r>
          </w:p>
        </w:tc>
      </w:tr>
      <w:tr w14:paraId="19FC7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3" w:hRule="atLeast"/>
          <w:jc w:val="center"/>
        </w:trPr>
        <w:tc>
          <w:tcPr>
            <w:tcW w:w="1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936992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9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AD3EC1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打印机 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918D3E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1台</w:t>
            </w:r>
          </w:p>
        </w:tc>
        <w:tc>
          <w:tcPr>
            <w:tcW w:w="2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820DAE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黑白激光打印机</w:t>
            </w:r>
          </w:p>
        </w:tc>
      </w:tr>
    </w:tbl>
    <w:p w14:paraId="5CA005AF">
      <w:pPr>
        <w:rPr>
          <w:rFonts w:ascii="宋体" w:hAnsi="宋体"/>
          <w:sz w:val="24"/>
        </w:rPr>
      </w:pPr>
    </w:p>
    <w:p w14:paraId="49C1FBEF">
      <w:pPr>
        <w:spacing w:line="360" w:lineRule="auto"/>
        <w:rPr>
          <w:rFonts w:ascii="宋体" w:hAnsi="宋体"/>
          <w:sz w:val="24"/>
        </w:rPr>
      </w:pPr>
    </w:p>
    <w:p w14:paraId="72CCAE82">
      <w:pPr>
        <w:spacing w:line="360" w:lineRule="auto"/>
        <w:rPr>
          <w:rFonts w:ascii="宋体" w:hAnsi="宋体"/>
          <w:sz w:val="24"/>
        </w:rPr>
      </w:pPr>
    </w:p>
    <w:p w14:paraId="67B5BFD6">
      <w:pPr>
        <w:spacing w:line="360" w:lineRule="auto"/>
        <w:rPr>
          <w:rFonts w:ascii="宋体" w:hAnsi="宋体"/>
          <w:sz w:val="24"/>
        </w:rPr>
      </w:pPr>
    </w:p>
    <w:p w14:paraId="46CEE732">
      <w:pPr>
        <w:spacing w:line="360" w:lineRule="auto"/>
        <w:rPr>
          <w:rFonts w:ascii="宋体" w:hAnsi="宋体"/>
          <w:sz w:val="24"/>
        </w:rPr>
      </w:pPr>
    </w:p>
    <w:p w14:paraId="3ABEEA3A">
      <w:pPr>
        <w:spacing w:line="360" w:lineRule="auto"/>
        <w:rPr>
          <w:rFonts w:ascii="宋体" w:hAnsi="宋体"/>
          <w:sz w:val="24"/>
        </w:rPr>
      </w:pPr>
    </w:p>
    <w:p w14:paraId="0D17E43A">
      <w:pPr>
        <w:spacing w:line="360" w:lineRule="auto"/>
        <w:rPr>
          <w:rFonts w:ascii="宋体" w:hAnsi="宋体"/>
          <w:sz w:val="24"/>
        </w:rPr>
      </w:pPr>
    </w:p>
    <w:p w14:paraId="68878430">
      <w:pPr>
        <w:spacing w:line="360" w:lineRule="auto"/>
        <w:rPr>
          <w:rFonts w:ascii="宋体" w:hAnsi="宋体"/>
          <w:sz w:val="24"/>
        </w:rPr>
      </w:pPr>
    </w:p>
    <w:p w14:paraId="60CCFA18">
      <w:pPr>
        <w:spacing w:line="360" w:lineRule="auto"/>
        <w:rPr>
          <w:rFonts w:ascii="宋体" w:hAnsi="宋体"/>
          <w:sz w:val="24"/>
        </w:rPr>
      </w:pPr>
    </w:p>
    <w:p w14:paraId="47198582">
      <w:pPr>
        <w:spacing w:line="360" w:lineRule="auto"/>
        <w:rPr>
          <w:rFonts w:ascii="宋体" w:hAnsi="宋体"/>
          <w:sz w:val="24"/>
        </w:rPr>
      </w:pPr>
    </w:p>
    <w:p w14:paraId="56A4F29A">
      <w:pPr>
        <w:spacing w:line="360" w:lineRule="auto"/>
        <w:rPr>
          <w:rFonts w:ascii="宋体" w:hAnsi="宋体"/>
          <w:sz w:val="24"/>
        </w:rPr>
      </w:pPr>
    </w:p>
    <w:p w14:paraId="7074E434">
      <w:pPr>
        <w:spacing w:line="360" w:lineRule="auto"/>
        <w:rPr>
          <w:rFonts w:ascii="宋体" w:hAnsi="宋体"/>
          <w:sz w:val="24"/>
        </w:rPr>
      </w:pPr>
    </w:p>
    <w:p w14:paraId="524E4628">
      <w:pPr>
        <w:spacing w:line="360" w:lineRule="auto"/>
        <w:rPr>
          <w:rFonts w:ascii="宋体" w:hAnsi="宋体"/>
          <w:sz w:val="24"/>
        </w:rPr>
      </w:pPr>
    </w:p>
    <w:p w14:paraId="63E0EE87">
      <w:pPr>
        <w:spacing w:line="360" w:lineRule="auto"/>
        <w:rPr>
          <w:rFonts w:ascii="宋体" w:hAnsi="宋体"/>
          <w:sz w:val="24"/>
        </w:rPr>
      </w:pPr>
    </w:p>
    <w:p w14:paraId="5F3E3AA2">
      <w:pPr>
        <w:spacing w:line="360" w:lineRule="auto"/>
        <w:rPr>
          <w:rFonts w:ascii="宋体" w:hAnsi="宋体"/>
          <w:sz w:val="24"/>
        </w:rPr>
      </w:pPr>
    </w:p>
    <w:p w14:paraId="689154CD">
      <w:pPr>
        <w:spacing w:line="360" w:lineRule="auto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（二）、超声多普勒胎儿监护仪技术参数（10台）</w:t>
      </w:r>
    </w:p>
    <w:p w14:paraId="1025BE43">
      <w:pPr>
        <w:spacing w:line="360" w:lineRule="auto"/>
        <w:rPr>
          <w:b/>
          <w:sz w:val="24"/>
        </w:rPr>
      </w:pPr>
      <w:r>
        <w:rPr>
          <w:rFonts w:hint="eastAsia"/>
          <w:b/>
          <w:sz w:val="24"/>
        </w:rPr>
        <w:t>技术参数</w:t>
      </w:r>
    </w:p>
    <w:p w14:paraId="76694CD5">
      <w:pPr>
        <w:pStyle w:val="7"/>
        <w:numPr>
          <w:ilvl w:val="0"/>
          <w:numId w:val="1"/>
        </w:numPr>
        <w:autoSpaceDE w:val="0"/>
        <w:spacing w:line="500" w:lineRule="exact"/>
      </w:pPr>
      <w:r>
        <w:rPr>
          <w:rFonts w:hint="eastAsia"/>
        </w:rPr>
        <w:t>胎儿监护仪（CTG监护）技术参数，监护参数包括：胎心率（FHR）监护、宫缩压力（TOCO）监护、自动胎动监护。</w:t>
      </w:r>
    </w:p>
    <w:p w14:paraId="41C39E90">
      <w:pPr>
        <w:pStyle w:val="7"/>
        <w:numPr>
          <w:ilvl w:val="0"/>
          <w:numId w:val="1"/>
        </w:numPr>
        <w:autoSpaceDE w:val="0"/>
        <w:spacing w:line="500" w:lineRule="exact"/>
      </w:pPr>
      <w:r>
        <w:rPr>
          <w:rFonts w:hint="eastAsia"/>
          <w:lang w:eastAsia="zh-CN"/>
        </w:rPr>
        <w:t xml:space="preserve"> </w:t>
      </w:r>
      <w:r>
        <w:rPr>
          <w:rFonts w:hint="eastAsia"/>
        </w:rPr>
        <w:t>可穿戴式</w:t>
      </w:r>
      <w:r>
        <w:rPr>
          <w:rFonts w:hint="eastAsia"/>
          <w:lang w:eastAsia="zh-CN"/>
        </w:rPr>
        <w:t>胎监主机</w:t>
      </w:r>
      <w:r>
        <w:rPr>
          <w:rFonts w:hint="eastAsia"/>
        </w:rPr>
        <w:t>设计，胎监室、走廊、等候区灵活监护，支持自由体位监</w:t>
      </w:r>
      <w:r>
        <w:rPr>
          <w:rFonts w:hint="eastAsia"/>
          <w:lang w:eastAsia="zh-CN"/>
        </w:rPr>
        <w:t>护</w:t>
      </w:r>
      <w:r>
        <w:rPr>
          <w:rFonts w:hint="eastAsia"/>
        </w:rPr>
        <w:t>。</w:t>
      </w:r>
    </w:p>
    <w:p w14:paraId="7542A78F">
      <w:pPr>
        <w:pStyle w:val="7"/>
        <w:numPr>
          <w:ilvl w:val="0"/>
          <w:numId w:val="1"/>
        </w:numPr>
        <w:autoSpaceDE w:val="0"/>
        <w:spacing w:line="500" w:lineRule="exact"/>
      </w:pPr>
      <w:r>
        <w:rPr>
          <w:rFonts w:hint="eastAsia"/>
        </w:rPr>
        <w:t>独立胎监主机配双探头（FHR和TOCO），一人一机，支持独立操作。</w:t>
      </w:r>
    </w:p>
    <w:p w14:paraId="418B0379">
      <w:pPr>
        <w:pStyle w:val="7"/>
        <w:numPr>
          <w:ilvl w:val="0"/>
          <w:numId w:val="1"/>
        </w:numPr>
        <w:autoSpaceDE w:val="0"/>
        <w:spacing w:line="500" w:lineRule="exact"/>
      </w:pPr>
      <w:r>
        <w:rPr>
          <w:rFonts w:hint="eastAsia"/>
          <w:lang w:eastAsia="zh-CN"/>
        </w:rPr>
        <w:t xml:space="preserve"> </w:t>
      </w:r>
      <w:r>
        <w:rPr>
          <w:rFonts w:hint="eastAsia"/>
        </w:rPr>
        <w:t xml:space="preserve">主机配备≧2.3英寸彩色显示屏，可实时显示胎心、宫压、胎动、时间、子机号、连网信号、胎心信号、胎心音音量、电池电量、报警信号等信息。 </w:t>
      </w:r>
    </w:p>
    <w:p w14:paraId="5129ECB6">
      <w:pPr>
        <w:pStyle w:val="7"/>
        <w:numPr>
          <w:ilvl w:val="0"/>
          <w:numId w:val="1"/>
        </w:numPr>
        <w:autoSpaceDE w:val="0"/>
        <w:spacing w:line="500" w:lineRule="exact"/>
      </w:pPr>
      <w:r>
        <w:rPr>
          <w:rFonts w:hint="eastAsia"/>
          <w:shd w:val="clear" w:color="auto" w:fill="FFFFFF"/>
        </w:rPr>
        <w:t>主机配备</w:t>
      </w:r>
      <w:r>
        <w:rPr>
          <w:rFonts w:hint="eastAsia"/>
        </w:rPr>
        <w:t>独立外放喇叭，孕妇监护期间可实时聆听胎心音，提高胎监自主体验感。</w:t>
      </w:r>
    </w:p>
    <w:p w14:paraId="06CCC920">
      <w:pPr>
        <w:pStyle w:val="7"/>
        <w:numPr>
          <w:ilvl w:val="0"/>
          <w:numId w:val="1"/>
        </w:numPr>
        <w:autoSpaceDE w:val="0"/>
        <w:spacing w:line="500" w:lineRule="exact"/>
      </w:pPr>
      <w:r>
        <w:rPr>
          <w:rFonts w:hint="eastAsia"/>
          <w:color w:val="000000"/>
          <w:shd w:val="clear" w:color="auto" w:fill="FFFFFF"/>
        </w:rPr>
        <w:t>双电池供电，更换电池时无需中断监护，支持</w:t>
      </w:r>
      <w:r>
        <w:rPr>
          <w:rFonts w:hint="eastAsia"/>
        </w:rPr>
        <w:t>不间断监护。</w:t>
      </w:r>
    </w:p>
    <w:p w14:paraId="5ACAD4F0">
      <w:pPr>
        <w:pStyle w:val="7"/>
        <w:numPr>
          <w:ilvl w:val="0"/>
          <w:numId w:val="1"/>
        </w:numPr>
        <w:autoSpaceDE w:val="0"/>
        <w:spacing w:line="500" w:lineRule="exact"/>
      </w:pPr>
      <w:r>
        <w:rPr>
          <w:rFonts w:hint="eastAsia"/>
          <w:lang w:eastAsia="zh-CN"/>
        </w:rPr>
        <w:t xml:space="preserve"> </w:t>
      </w:r>
      <w:r>
        <w:rPr>
          <w:rFonts w:hint="eastAsia"/>
        </w:rPr>
        <w:t>支持存储≧1400分钟的胎监档案和2小时的胎心音。</w:t>
      </w:r>
    </w:p>
    <w:p w14:paraId="64CD7E3F">
      <w:pPr>
        <w:pStyle w:val="7"/>
        <w:numPr>
          <w:ilvl w:val="0"/>
          <w:numId w:val="1"/>
        </w:numPr>
        <w:autoSpaceDE w:val="0"/>
        <w:spacing w:line="500" w:lineRule="exact"/>
      </w:pPr>
      <w:r>
        <w:rPr>
          <w:rFonts w:hint="eastAsia"/>
          <w:lang w:eastAsia="zh-CN"/>
        </w:rPr>
        <w:t xml:space="preserve"> </w:t>
      </w:r>
      <w:r>
        <w:rPr>
          <w:rFonts w:hint="eastAsia"/>
        </w:rPr>
        <w:t>胎心探头超声发射频率：</w:t>
      </w:r>
      <w:r>
        <w:rPr>
          <w:rFonts w:hint="eastAsia"/>
          <w:b/>
          <w:color w:val="000000"/>
        </w:rPr>
        <w:t>≧</w:t>
      </w:r>
      <w:r>
        <w:rPr>
          <w:rFonts w:hint="eastAsia"/>
        </w:rPr>
        <w:t>2MHz</w:t>
      </w:r>
      <w:r>
        <w:rPr>
          <w:rFonts w:hint="eastAsia"/>
          <w:lang w:eastAsia="zh-CN"/>
        </w:rPr>
        <w:t>（提供检测报告）</w:t>
      </w:r>
      <w:r>
        <w:rPr>
          <w:rFonts w:hint="eastAsia"/>
        </w:rPr>
        <w:t>。</w:t>
      </w:r>
    </w:p>
    <w:p w14:paraId="12D57EE6">
      <w:pPr>
        <w:pStyle w:val="7"/>
        <w:numPr>
          <w:ilvl w:val="0"/>
          <w:numId w:val="1"/>
        </w:numPr>
        <w:autoSpaceDE w:val="0"/>
        <w:spacing w:line="500" w:lineRule="exact"/>
      </w:pPr>
      <w:r>
        <w:rPr>
          <w:rFonts w:hint="eastAsia"/>
        </w:rPr>
        <w:t>胎心率（FHR）测量范围：30-240bpm，胎心率（FHR）测量误差：±1bpm。</w:t>
      </w:r>
    </w:p>
    <w:p w14:paraId="34F094F2">
      <w:pPr>
        <w:pStyle w:val="7"/>
        <w:numPr>
          <w:ilvl w:val="0"/>
          <w:numId w:val="1"/>
        </w:numPr>
        <w:autoSpaceDE w:val="0"/>
        <w:spacing w:line="500" w:lineRule="exact"/>
      </w:pPr>
      <w:r>
        <w:rPr>
          <w:rFonts w:hint="eastAsia"/>
          <w:color w:val="000000"/>
          <w:shd w:val="clear" w:color="auto" w:fill="FFFFFF"/>
        </w:rPr>
        <w:t>探头轻薄设计，探头厚度不高于17mm，单个探头重量不超过75g。</w:t>
      </w:r>
    </w:p>
    <w:p w14:paraId="2098FB61">
      <w:pPr>
        <w:pStyle w:val="7"/>
        <w:numPr>
          <w:ilvl w:val="0"/>
          <w:numId w:val="1"/>
        </w:numPr>
        <w:autoSpaceDE w:val="0"/>
        <w:spacing w:line="500" w:lineRule="exact"/>
      </w:pPr>
      <w:r>
        <w:rPr>
          <w:rFonts w:hint="eastAsia"/>
        </w:rPr>
        <w:t>探头IP68防水等级，防水防尘，易于临床清洁。</w:t>
      </w:r>
    </w:p>
    <w:p w14:paraId="42CF5560">
      <w:pPr>
        <w:pStyle w:val="7"/>
        <w:numPr>
          <w:ilvl w:val="0"/>
          <w:numId w:val="1"/>
        </w:numPr>
        <w:autoSpaceDE w:val="0"/>
        <w:spacing w:line="500" w:lineRule="exact"/>
      </w:pPr>
      <w:r>
        <w:rPr>
          <w:rFonts w:hint="eastAsia"/>
        </w:rPr>
        <w:t>多台胎监子机独立运行，与产科中央工作站通过无线Wi-Fi技术相连，支持≧160台子机同时接入，实现≧160床同时监护。</w:t>
      </w:r>
    </w:p>
    <w:p w14:paraId="70E97988">
      <w:pPr>
        <w:pStyle w:val="7"/>
        <w:numPr>
          <w:ilvl w:val="0"/>
          <w:numId w:val="1"/>
        </w:numPr>
        <w:autoSpaceDE w:val="0"/>
        <w:spacing w:line="500" w:lineRule="exact"/>
      </w:pPr>
      <w:r>
        <w:rPr>
          <w:rFonts w:hint="eastAsia"/>
          <w:lang w:eastAsia="zh-CN"/>
        </w:rPr>
        <w:t xml:space="preserve"> </w:t>
      </w:r>
      <w:r>
        <w:rPr>
          <w:rFonts w:hint="eastAsia"/>
        </w:rPr>
        <w:t xml:space="preserve">断点续传功能：胎监数据实时传输到产科中央工作站，支持2小时的断点续传功能，回到信息覆盖范围即自动补全胎监数据。 </w:t>
      </w:r>
    </w:p>
    <w:p w14:paraId="7B06CBA9">
      <w:pPr>
        <w:pStyle w:val="7"/>
        <w:numPr>
          <w:ilvl w:val="0"/>
          <w:numId w:val="1"/>
        </w:numPr>
        <w:autoSpaceDE w:val="0"/>
        <w:spacing w:line="500" w:lineRule="exact"/>
        <w:rPr>
          <w:kern w:val="0"/>
        </w:rPr>
      </w:pPr>
      <w:r>
        <w:rPr>
          <w:rFonts w:hint="eastAsia"/>
          <w:lang w:eastAsia="zh-CN"/>
        </w:rPr>
        <w:t xml:space="preserve"> </w:t>
      </w:r>
      <w:r>
        <w:rPr>
          <w:rFonts w:hint="eastAsia"/>
        </w:rPr>
        <w:t>孕妇自主建档功能：孕妇通过自己手机扫描设备二维码自主录入，快速建档，减少医护人员录入信息工作量，实现快速监护。</w:t>
      </w:r>
      <w:r>
        <w:rPr>
          <w:rFonts w:hint="eastAsia"/>
          <w:kern w:val="0"/>
        </w:rPr>
        <w:t xml:space="preserve"> </w:t>
      </w:r>
    </w:p>
    <w:p w14:paraId="39E8834F">
      <w:pPr>
        <w:pStyle w:val="7"/>
        <w:autoSpaceDE w:val="0"/>
        <w:spacing w:line="500" w:lineRule="exact"/>
        <w:rPr>
          <w:b/>
          <w:bCs/>
          <w:kern w:val="0"/>
        </w:rPr>
      </w:pPr>
      <w:r>
        <w:rPr>
          <w:rFonts w:hint="eastAsia"/>
          <w:b/>
          <w:bCs/>
          <w:kern w:val="0"/>
        </w:rPr>
        <w:t xml:space="preserve"> </w:t>
      </w:r>
    </w:p>
    <w:p w14:paraId="73167BB6">
      <w:pPr>
        <w:pStyle w:val="7"/>
        <w:autoSpaceDE w:val="0"/>
        <w:spacing w:line="500" w:lineRule="exact"/>
        <w:rPr>
          <w:b/>
          <w:bCs/>
          <w:kern w:val="0"/>
        </w:rPr>
      </w:pPr>
    </w:p>
    <w:p w14:paraId="7F6BEA32">
      <w:pPr>
        <w:pStyle w:val="7"/>
        <w:autoSpaceDE w:val="0"/>
        <w:spacing w:line="500" w:lineRule="exact"/>
        <w:rPr>
          <w:b/>
          <w:bCs/>
          <w:kern w:val="0"/>
        </w:rPr>
      </w:pPr>
    </w:p>
    <w:p w14:paraId="5BBFCE07">
      <w:pPr>
        <w:pStyle w:val="7"/>
        <w:autoSpaceDE w:val="0"/>
        <w:spacing w:line="500" w:lineRule="exact"/>
        <w:rPr>
          <w:b/>
          <w:bCs/>
          <w:kern w:val="0"/>
        </w:rPr>
      </w:pPr>
    </w:p>
    <w:p w14:paraId="2CCBD4C0">
      <w:pPr>
        <w:pStyle w:val="7"/>
        <w:autoSpaceDE w:val="0"/>
        <w:spacing w:line="500" w:lineRule="exact"/>
        <w:rPr>
          <w:kern w:val="0"/>
        </w:rPr>
      </w:pPr>
      <w:r>
        <w:rPr>
          <w:rFonts w:hint="eastAsia"/>
          <w:lang w:eastAsia="zh-CN"/>
        </w:rPr>
        <w:t xml:space="preserve"> </w:t>
      </w:r>
      <w:r>
        <w:rPr>
          <w:rFonts w:hint="eastAsia"/>
          <w:kern w:val="0"/>
        </w:rPr>
        <w:t>胎儿监护仪配置清单（每台）：</w:t>
      </w:r>
    </w:p>
    <w:p w14:paraId="13A3789F">
      <w:pPr>
        <w:pStyle w:val="7"/>
        <w:autoSpaceDE w:val="0"/>
        <w:spacing w:line="500" w:lineRule="exact"/>
        <w:rPr>
          <w:kern w:val="0"/>
        </w:rPr>
      </w:pPr>
      <w:r>
        <w:rPr>
          <w:rFonts w:hint="eastAsia"/>
          <w:kern w:val="0"/>
        </w:rPr>
        <w:t>1)</w:t>
      </w:r>
      <w:r>
        <w:rPr>
          <w:rFonts w:hint="eastAsia"/>
          <w:kern w:val="0"/>
        </w:rPr>
        <w:tab/>
      </w:r>
      <w:r>
        <w:rPr>
          <w:rFonts w:hint="eastAsia"/>
        </w:rPr>
        <w:t>可穿戴式</w:t>
      </w:r>
      <w:r>
        <w:rPr>
          <w:rFonts w:hint="eastAsia"/>
          <w:kern w:val="0"/>
        </w:rPr>
        <w:t>主机1台;</w:t>
      </w:r>
    </w:p>
    <w:p w14:paraId="37FBF43F">
      <w:pPr>
        <w:pStyle w:val="7"/>
        <w:autoSpaceDE w:val="0"/>
        <w:spacing w:line="500" w:lineRule="exact"/>
        <w:rPr>
          <w:kern w:val="0"/>
        </w:rPr>
      </w:pPr>
      <w:r>
        <w:rPr>
          <w:rFonts w:hint="eastAsia"/>
          <w:kern w:val="0"/>
        </w:rPr>
        <w:t>2)</w:t>
      </w:r>
      <w:r>
        <w:rPr>
          <w:rFonts w:hint="eastAsia"/>
          <w:kern w:val="0"/>
        </w:rPr>
        <w:tab/>
      </w:r>
      <w:r>
        <w:rPr>
          <w:rFonts w:hint="eastAsia"/>
          <w:kern w:val="0"/>
        </w:rPr>
        <w:t>有线胎心探头、有线宫压探头各1个;</w:t>
      </w:r>
    </w:p>
    <w:p w14:paraId="08D61985">
      <w:pPr>
        <w:pStyle w:val="7"/>
        <w:autoSpaceDE w:val="0"/>
        <w:spacing w:line="500" w:lineRule="exact"/>
        <w:rPr>
          <w:kern w:val="0"/>
        </w:rPr>
      </w:pPr>
      <w:r>
        <w:rPr>
          <w:rFonts w:hint="eastAsia"/>
          <w:kern w:val="0"/>
        </w:rPr>
        <w:t>3)</w:t>
      </w:r>
      <w:r>
        <w:rPr>
          <w:rFonts w:hint="eastAsia"/>
          <w:kern w:val="0"/>
        </w:rPr>
        <w:tab/>
      </w:r>
      <w:r>
        <w:rPr>
          <w:rFonts w:hint="eastAsia"/>
          <w:kern w:val="0"/>
        </w:rPr>
        <w:t>探头绑带2条;</w:t>
      </w:r>
    </w:p>
    <w:p w14:paraId="41E78203">
      <w:pPr>
        <w:pStyle w:val="7"/>
        <w:autoSpaceDE w:val="0"/>
        <w:spacing w:line="500" w:lineRule="exact"/>
        <w:rPr>
          <w:kern w:val="0"/>
        </w:rPr>
      </w:pPr>
      <w:r>
        <w:rPr>
          <w:rFonts w:hint="eastAsia"/>
          <w:kern w:val="0"/>
        </w:rPr>
        <w:t>4)</w:t>
      </w:r>
      <w:r>
        <w:rPr>
          <w:rFonts w:hint="eastAsia"/>
          <w:kern w:val="0"/>
        </w:rPr>
        <w:tab/>
      </w:r>
      <w:r>
        <w:rPr>
          <w:rFonts w:hint="eastAsia"/>
          <w:kern w:val="0"/>
        </w:rPr>
        <w:t>充电电池2个;</w:t>
      </w:r>
    </w:p>
    <w:p w14:paraId="0A94C1F1">
      <w:pPr>
        <w:pStyle w:val="7"/>
        <w:autoSpaceDE w:val="0"/>
        <w:spacing w:line="500" w:lineRule="exact"/>
        <w:rPr>
          <w:kern w:val="0"/>
        </w:rPr>
      </w:pPr>
      <w:r>
        <w:rPr>
          <w:rFonts w:hint="eastAsia"/>
          <w:kern w:val="0"/>
        </w:rPr>
        <w:t>5)</w:t>
      </w:r>
      <w:r>
        <w:rPr>
          <w:rFonts w:hint="eastAsia"/>
          <w:kern w:val="0"/>
        </w:rPr>
        <w:tab/>
      </w:r>
      <w:r>
        <w:rPr>
          <w:rFonts w:hint="eastAsia"/>
          <w:kern w:val="0"/>
        </w:rPr>
        <w:t>锂电池充电器（含配件）1套;</w:t>
      </w:r>
    </w:p>
    <w:p w14:paraId="13795FF9">
      <w:pPr>
        <w:pStyle w:val="7"/>
        <w:autoSpaceDE w:val="0"/>
        <w:spacing w:line="500" w:lineRule="exact"/>
        <w:rPr>
          <w:kern w:val="0"/>
        </w:rPr>
      </w:pPr>
      <w:r>
        <w:rPr>
          <w:rFonts w:hint="eastAsia"/>
          <w:kern w:val="0"/>
        </w:rPr>
        <w:t>6)</w:t>
      </w:r>
      <w:r>
        <w:rPr>
          <w:rFonts w:hint="eastAsia"/>
          <w:kern w:val="0"/>
        </w:rPr>
        <w:tab/>
      </w:r>
      <w:r>
        <w:rPr>
          <w:rFonts w:hint="eastAsia"/>
          <w:kern w:val="0"/>
        </w:rPr>
        <w:t>主机挂绳1条;</w:t>
      </w:r>
    </w:p>
    <w:p w14:paraId="6E02723B">
      <w:pPr>
        <w:pStyle w:val="7"/>
        <w:autoSpaceDE w:val="0"/>
        <w:spacing w:line="500" w:lineRule="exact"/>
        <w:rPr>
          <w:kern w:val="0"/>
        </w:rPr>
      </w:pPr>
      <w:r>
        <w:rPr>
          <w:rFonts w:hint="eastAsia"/>
          <w:kern w:val="0"/>
        </w:rPr>
        <w:t>7)</w:t>
      </w:r>
      <w:r>
        <w:rPr>
          <w:rFonts w:hint="eastAsia"/>
          <w:kern w:val="0"/>
        </w:rPr>
        <w:tab/>
      </w:r>
      <w:r>
        <w:rPr>
          <w:rFonts w:hint="eastAsia"/>
          <w:kern w:val="0"/>
        </w:rPr>
        <w:t>小瓶耦合剂</w:t>
      </w:r>
      <w:r>
        <w:rPr>
          <w:rFonts w:hint="eastAsia"/>
          <w:kern w:val="0"/>
        </w:rPr>
        <w:tab/>
      </w:r>
      <w:r>
        <w:rPr>
          <w:rFonts w:hint="eastAsia"/>
          <w:kern w:val="0"/>
        </w:rPr>
        <w:t>1瓶;</w:t>
      </w:r>
    </w:p>
    <w:p w14:paraId="3B0218DE">
      <w:pPr>
        <w:pStyle w:val="7"/>
        <w:autoSpaceDE w:val="0"/>
        <w:spacing w:line="500" w:lineRule="exact"/>
        <w:rPr>
          <w:kern w:val="0"/>
        </w:rPr>
      </w:pPr>
      <w:r>
        <w:rPr>
          <w:rFonts w:hint="eastAsia"/>
          <w:kern w:val="0"/>
        </w:rPr>
        <w:t xml:space="preserve">8)  </w:t>
      </w:r>
      <w:r>
        <w:rPr>
          <w:rFonts w:hint="eastAsia"/>
        </w:rPr>
        <w:t>相关文件（《合格证》、《保修卡》、《装机报告单》等）1套。</w:t>
      </w:r>
    </w:p>
    <w:p w14:paraId="271FB647"/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7967FE"/>
    <w:multiLevelType w:val="multilevel"/>
    <w:tmpl w:val="217967FE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jVmZmY4NDcxNDVlZTYxZmZjOGVjN2ZmODJhOWQzYTUifQ=="/>
  </w:docVars>
  <w:rsids>
    <w:rsidRoot w:val="00700E40"/>
    <w:rsid w:val="00110FEC"/>
    <w:rsid w:val="00200BFA"/>
    <w:rsid w:val="00700E40"/>
    <w:rsid w:val="01DA6016"/>
    <w:rsid w:val="02202892"/>
    <w:rsid w:val="072907E0"/>
    <w:rsid w:val="19230C4C"/>
    <w:rsid w:val="27FC1C25"/>
    <w:rsid w:val="30BD1F4D"/>
    <w:rsid w:val="31436824"/>
    <w:rsid w:val="34ED3B35"/>
    <w:rsid w:val="45E25F93"/>
    <w:rsid w:val="491B5A90"/>
    <w:rsid w:val="4EC27D2B"/>
    <w:rsid w:val="54CA4A91"/>
    <w:rsid w:val="58CA4B40"/>
    <w:rsid w:val="60E11843"/>
    <w:rsid w:val="641B1C22"/>
    <w:rsid w:val="6E463322"/>
    <w:rsid w:val="70912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p17"/>
    <w:basedOn w:val="1"/>
    <w:qFormat/>
    <w:uiPriority w:val="0"/>
    <w:pPr>
      <w:widowControl/>
      <w:jc w:val="left"/>
    </w:pPr>
    <w:rPr>
      <w:kern w:val="0"/>
      <w:szCs w:val="21"/>
    </w:rPr>
  </w:style>
  <w:style w:type="paragraph" w:customStyle="1" w:styleId="7">
    <w:name w:val="SSD正文"/>
    <w:basedOn w:val="1"/>
    <w:qFormat/>
    <w:uiPriority w:val="0"/>
    <w:pPr>
      <w:spacing w:before="100" w:beforeAutospacing="1" w:after="100" w:afterAutospacing="1" w:line="360" w:lineRule="auto"/>
      <w:jc w:val="left"/>
    </w:pPr>
    <w:rPr>
      <w:rFonts w:ascii="宋体" w:hAnsi="宋体" w:cs="宋体"/>
      <w:sz w:val="24"/>
    </w:rPr>
  </w:style>
  <w:style w:type="character" w:customStyle="1" w:styleId="8">
    <w:name w:val="页眉 Char"/>
    <w:basedOn w:val="5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9">
    <w:name w:val="页脚 Char"/>
    <w:basedOn w:val="5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1349</Words>
  <Characters>1487</Characters>
  <Lines>11</Lines>
  <Paragraphs>3</Paragraphs>
  <TotalTime>2</TotalTime>
  <ScaleCrop>false</ScaleCrop>
  <LinksUpToDate>false</LinksUpToDate>
  <CharactersWithSpaces>1505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2022-09-20T12:17:00Z</dcterms:created>
  <dc:creator>Administrator</dc:creator>
  <cp:lastModifiedBy>chan</cp:lastModifiedBy>
  <dcterms:modified xsi:type="dcterms:W3CDTF">2026-10-19T04:06:44Z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957C1CD05B5D459BA9144D57DDF13817</vt:lpwstr>
  </property>
  <property fmtid="{D5CDD505-2E9C-101B-9397-08002B2CF9AE}" pid="4" name="KSOTemplateDocerSaveRecord">
    <vt:lpwstr>eyJoZGlkIjoiMDUxYjZmMzE0MDM3YzMxYjVlNjg2MDUzODYwYTU2NzIiLCJ1c2VySWQiOiIzNjI5MzI3MDcifQ==</vt:lpwstr>
  </property>
</Properties>
</file>