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468B57">
      <w:pPr>
        <w:pStyle w:val="15"/>
        <w:numPr>
          <w:ilvl w:val="0"/>
          <w:numId w:val="0"/>
        </w:numPr>
        <w:autoSpaceDE/>
        <w:autoSpaceDN/>
        <w:spacing w:line="360" w:lineRule="auto"/>
        <w:ind w:leftChars="0"/>
        <w:jc w:val="center"/>
        <w:rPr>
          <w:rFonts w:hint="default" w:ascii="宋体" w:hAnsi="宋体" w:cs="宋体"/>
          <w:b/>
          <w:bCs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宋体" w:hAnsi="宋体" w:cs="宋体"/>
          <w:b/>
          <w:bCs/>
          <w:kern w:val="2"/>
          <w:sz w:val="32"/>
          <w:szCs w:val="32"/>
          <w:highlight w:val="none"/>
          <w:lang w:val="en-US" w:eastAsia="zh-CN" w:bidi="ar-SA"/>
        </w:rPr>
        <w:t>尿管贴标机参数要求</w:t>
      </w:r>
    </w:p>
    <w:p w14:paraId="5FBBFA24">
      <w:pPr>
        <w:pStyle w:val="15"/>
        <w:numPr>
          <w:ilvl w:val="0"/>
          <w:numId w:val="0"/>
        </w:numPr>
        <w:autoSpaceDE/>
        <w:autoSpaceDN/>
        <w:spacing w:line="360" w:lineRule="auto"/>
        <w:ind w:leftChars="0"/>
        <w:jc w:val="both"/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</w:pPr>
    </w:p>
    <w:p w14:paraId="22D8994F">
      <w:pPr>
        <w:pStyle w:val="15"/>
        <w:numPr>
          <w:ilvl w:val="0"/>
          <w:numId w:val="1"/>
        </w:numPr>
        <w:autoSpaceDE/>
        <w:autoSpaceDN/>
        <w:spacing w:line="360" w:lineRule="auto"/>
        <w:ind w:left="425" w:leftChars="0" w:hanging="425" w:firstLineChars="0"/>
        <w:jc w:val="both"/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患者通过在设备上刷</w:t>
      </w:r>
      <w:r>
        <w:rPr>
          <w:rFonts w:hint="eastAsia" w:ascii="宋体" w:hAnsi="宋体" w:cs="宋体"/>
          <w:kern w:val="2"/>
          <w:sz w:val="24"/>
          <w:szCs w:val="24"/>
          <w:highlight w:val="none"/>
          <w:lang w:val="en-US" w:eastAsia="zh-CN" w:bidi="ar-SA"/>
        </w:rPr>
        <w:t>扫描条形码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等方式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获取贴有患者信息标签的尿管</w:t>
      </w:r>
      <w:r>
        <w:rPr>
          <w:rFonts w:hint="eastAsia" w:ascii="宋体" w:hAnsi="宋体" w:cs="宋体"/>
          <w:kern w:val="2"/>
          <w:sz w:val="24"/>
          <w:szCs w:val="24"/>
          <w:highlight w:val="none"/>
          <w:lang w:val="en-US" w:eastAsia="zh-CN" w:bidi="ar-SA"/>
        </w:rPr>
        <w:t>，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患者自助操作，无需值守；</w:t>
      </w:r>
    </w:p>
    <w:p w14:paraId="36928137">
      <w:pPr>
        <w:pStyle w:val="15"/>
        <w:numPr>
          <w:ilvl w:val="0"/>
          <w:numId w:val="1"/>
        </w:numPr>
        <w:autoSpaceDE/>
        <w:autoSpaceDN/>
        <w:spacing w:line="360" w:lineRule="auto"/>
        <w:ind w:left="425" w:leftChars="0" w:hanging="425" w:firstLineChars="0"/>
        <w:jc w:val="both"/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★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单台设备尿管</w:t>
      </w:r>
      <w:r>
        <w:rPr>
          <w:rFonts w:hint="eastAsia" w:ascii="宋体" w:hAnsi="宋体" w:cs="宋体"/>
          <w:kern w:val="2"/>
          <w:sz w:val="24"/>
          <w:szCs w:val="24"/>
          <w:highlight w:val="none"/>
          <w:lang w:val="en-US" w:eastAsia="zh-CN" w:bidi="ar-SA"/>
        </w:rPr>
        <w:t>正常工作状态下的有效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容量≥</w:t>
      </w:r>
      <w:r>
        <w:rPr>
          <w:rFonts w:hint="eastAsia" w:ascii="宋体" w:hAnsi="宋体" w:cs="宋体"/>
          <w:kern w:val="2"/>
          <w:sz w:val="24"/>
          <w:szCs w:val="24"/>
          <w:highlight w:val="none"/>
          <w:lang w:val="en-US" w:eastAsia="zh-CN" w:bidi="ar-SA"/>
        </w:rPr>
        <w:t>50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0支；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需提供第三方检测报告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）</w:t>
      </w:r>
    </w:p>
    <w:p w14:paraId="541E7233">
      <w:pPr>
        <w:pStyle w:val="15"/>
        <w:numPr>
          <w:ilvl w:val="0"/>
          <w:numId w:val="1"/>
        </w:numPr>
        <w:autoSpaceDE/>
        <w:autoSpaceDN/>
        <w:spacing w:line="360" w:lineRule="auto"/>
        <w:ind w:left="425" w:leftChars="0" w:hanging="425" w:firstLineChars="0"/>
        <w:jc w:val="both"/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cs="宋体"/>
          <w:kern w:val="2"/>
          <w:sz w:val="24"/>
          <w:szCs w:val="24"/>
          <w:highlight w:val="none"/>
          <w:lang w:val="en-US" w:eastAsia="zh-CN" w:bidi="ar-SA"/>
        </w:rPr>
        <w:t>加管方式：无序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倒入尿管</w:t>
      </w:r>
      <w:r>
        <w:rPr>
          <w:rFonts w:hint="eastAsia" w:ascii="宋体" w:hAnsi="宋体" w:cs="宋体"/>
          <w:kern w:val="2"/>
          <w:sz w:val="24"/>
          <w:szCs w:val="24"/>
          <w:highlight w:val="none"/>
          <w:lang w:val="en-US" w:eastAsia="zh-CN" w:bidi="ar-SA"/>
        </w:rPr>
        <w:t xml:space="preserve">，支持不停机随时添加尿管 </w:t>
      </w:r>
    </w:p>
    <w:p w14:paraId="3C3D6E69">
      <w:pPr>
        <w:pStyle w:val="15"/>
        <w:numPr>
          <w:ilvl w:val="0"/>
          <w:numId w:val="1"/>
        </w:numPr>
        <w:autoSpaceDE/>
        <w:autoSpaceDN/>
        <w:spacing w:line="360" w:lineRule="auto"/>
        <w:ind w:left="425" w:leftChars="0" w:hanging="425" w:firstLineChars="0"/>
        <w:jc w:val="both"/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cs="宋体"/>
          <w:kern w:val="2"/>
          <w:sz w:val="24"/>
          <w:szCs w:val="24"/>
          <w:highlight w:val="none"/>
          <w:lang w:val="en-US" w:eastAsia="zh-CN" w:bidi="ar-SA"/>
        </w:rPr>
        <w:t xml:space="preserve"> 备管速度：</w:t>
      </w:r>
      <w:r>
        <w:rPr>
          <w:rFonts w:hint="eastAsia" w:ascii="新宋体" w:hAnsi="新宋体" w:eastAsia="新宋体" w:cs="新宋体"/>
          <w:color w:val="000000"/>
          <w:sz w:val="24"/>
          <w:highlight w:val="none"/>
        </w:rPr>
        <w:t>≤</w:t>
      </w:r>
      <w:r>
        <w:rPr>
          <w:rFonts w:hint="eastAsia" w:ascii="宋体" w:hAnsi="宋体" w:cs="宋体"/>
          <w:kern w:val="2"/>
          <w:sz w:val="24"/>
          <w:szCs w:val="24"/>
          <w:highlight w:val="none"/>
          <w:lang w:val="en-US" w:eastAsia="zh-CN" w:bidi="ar-SA"/>
        </w:rPr>
        <w:t>3秒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/支</w:t>
      </w:r>
      <w:r>
        <w:rPr>
          <w:rFonts w:hint="eastAsia" w:ascii="宋体" w:hAnsi="宋体" w:cs="宋体"/>
          <w:kern w:val="2"/>
          <w:sz w:val="24"/>
          <w:szCs w:val="24"/>
          <w:highlight w:val="none"/>
          <w:lang w:val="en-US" w:eastAsia="zh-CN" w:bidi="ar-SA"/>
        </w:rPr>
        <w:t>；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需提供第三方检测报告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）</w:t>
      </w:r>
    </w:p>
    <w:p w14:paraId="3157A10C">
      <w:pPr>
        <w:pStyle w:val="15"/>
        <w:numPr>
          <w:ilvl w:val="0"/>
          <w:numId w:val="1"/>
        </w:numPr>
        <w:autoSpaceDE/>
        <w:autoSpaceDN/>
        <w:spacing w:line="360" w:lineRule="auto"/>
        <w:ind w:left="425" w:leftChars="0" w:hanging="425" w:firstLineChars="0"/>
        <w:jc w:val="both"/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设备可直接与医院LIS系统连接；</w:t>
      </w:r>
      <w:bookmarkStart w:id="0" w:name="_GoBack"/>
      <w:bookmarkEnd w:id="0"/>
    </w:p>
    <w:p w14:paraId="67111576">
      <w:pPr>
        <w:pStyle w:val="15"/>
        <w:numPr>
          <w:ilvl w:val="0"/>
          <w:numId w:val="1"/>
        </w:numPr>
        <w:autoSpaceDE/>
        <w:autoSpaceDN/>
        <w:spacing w:line="360" w:lineRule="auto"/>
        <w:ind w:left="425" w:leftChars="0" w:hanging="425" w:firstLineChars="0"/>
        <w:jc w:val="both"/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★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适用尿管规格直径</w:t>
      </w:r>
      <w:r>
        <w:rPr>
          <w:color w:val="000000"/>
          <w:szCs w:val="21"/>
          <w:highlight w:val="none"/>
        </w:rPr>
        <w:t>16</w:t>
      </w:r>
      <w:r>
        <w:rPr>
          <w:rFonts w:hint="eastAsia"/>
          <w:color w:val="000000"/>
          <w:szCs w:val="21"/>
          <w:highlight w:val="none"/>
        </w:rPr>
        <w:t>~</w:t>
      </w:r>
      <w:r>
        <w:rPr>
          <w:color w:val="000000"/>
          <w:szCs w:val="21"/>
          <w:highlight w:val="none"/>
        </w:rPr>
        <w:t>18mm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，长度</w:t>
      </w:r>
      <w:r>
        <w:rPr>
          <w:rFonts w:hint="eastAsia"/>
          <w:color w:val="000000"/>
          <w:szCs w:val="21"/>
          <w:highlight w:val="none"/>
          <w:lang w:val="en-US" w:eastAsia="zh-CN"/>
        </w:rPr>
        <w:t>75</w:t>
      </w:r>
      <w:r>
        <w:rPr>
          <w:rFonts w:hint="eastAsia"/>
          <w:color w:val="000000"/>
          <w:szCs w:val="21"/>
          <w:highlight w:val="none"/>
        </w:rPr>
        <w:t>~</w:t>
      </w:r>
      <w:r>
        <w:rPr>
          <w:rFonts w:hint="eastAsia"/>
          <w:color w:val="000000"/>
          <w:szCs w:val="21"/>
          <w:highlight w:val="none"/>
          <w:lang w:val="en-US" w:eastAsia="zh-CN"/>
        </w:rPr>
        <w:t>110</w:t>
      </w:r>
      <w:r>
        <w:rPr>
          <w:color w:val="000000"/>
          <w:szCs w:val="21"/>
          <w:highlight w:val="none"/>
        </w:rPr>
        <w:t>mm</w:t>
      </w:r>
      <w:r>
        <w:rPr>
          <w:rFonts w:hint="eastAsia"/>
          <w:color w:val="000000"/>
          <w:szCs w:val="21"/>
          <w:highlight w:val="none"/>
          <w:lang w:eastAsia="zh-CN"/>
        </w:rPr>
        <w:t>；</w:t>
      </w:r>
    </w:p>
    <w:p w14:paraId="570F0537">
      <w:pPr>
        <w:pStyle w:val="15"/>
        <w:numPr>
          <w:ilvl w:val="0"/>
          <w:numId w:val="1"/>
        </w:numPr>
        <w:autoSpaceDE/>
        <w:autoSpaceDN/>
        <w:spacing w:line="360" w:lineRule="auto"/>
        <w:ind w:left="425" w:leftChars="0" w:hanging="425" w:firstLineChars="0"/>
        <w:jc w:val="both"/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cs="宋体"/>
          <w:kern w:val="2"/>
          <w:sz w:val="24"/>
          <w:szCs w:val="24"/>
          <w:highlight w:val="none"/>
          <w:lang w:val="en-US" w:eastAsia="zh-CN" w:bidi="ar-SA"/>
        </w:rPr>
        <w:t>身份识别：根据医院所需凭证进行身份识别登记，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包括但不限于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就诊卡、一维码、二维码、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手动输入等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方式；</w:t>
      </w:r>
    </w:p>
    <w:p w14:paraId="161EE363">
      <w:pPr>
        <w:pStyle w:val="15"/>
        <w:numPr>
          <w:ilvl w:val="0"/>
          <w:numId w:val="1"/>
        </w:numPr>
        <w:autoSpaceDE/>
        <w:autoSpaceDN/>
        <w:spacing w:line="360" w:lineRule="auto"/>
        <w:ind w:left="425" w:leftChars="0" w:hanging="425" w:firstLineChars="0"/>
        <w:jc w:val="both"/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cs="宋体"/>
          <w:kern w:val="2"/>
          <w:sz w:val="24"/>
          <w:szCs w:val="24"/>
          <w:highlight w:val="none"/>
          <w:lang w:val="en-US" w:eastAsia="zh-CN" w:bidi="ar-SA"/>
        </w:rPr>
        <w:t xml:space="preserve"> 一体化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≥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2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寸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触摸</w:t>
      </w:r>
      <w:r>
        <w:rPr>
          <w:rFonts w:hint="eastAsia" w:ascii="宋体" w:hAnsi="宋体" w:cs="宋体"/>
          <w:kern w:val="2"/>
          <w:sz w:val="24"/>
          <w:szCs w:val="24"/>
          <w:highlight w:val="none"/>
          <w:lang w:val="en-US" w:eastAsia="zh-CN" w:bidi="ar-SA"/>
        </w:rPr>
        <w:t>显示屏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，便于病人自助操作；</w:t>
      </w:r>
    </w:p>
    <w:p w14:paraId="2C4DEAAE">
      <w:pPr>
        <w:pStyle w:val="15"/>
        <w:numPr>
          <w:ilvl w:val="0"/>
          <w:numId w:val="1"/>
        </w:numPr>
        <w:autoSpaceDE/>
        <w:autoSpaceDN/>
        <w:spacing w:line="360" w:lineRule="auto"/>
        <w:ind w:left="425" w:leftChars="0" w:hanging="425" w:firstLineChars="0"/>
        <w:jc w:val="both"/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cs="宋体"/>
          <w:kern w:val="2"/>
          <w:sz w:val="24"/>
          <w:szCs w:val="24"/>
          <w:highlight w:val="non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打印系统：内置式热敏打印机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支持</w:t>
      </w:r>
      <w:r>
        <w:rPr>
          <w:rFonts w:hint="eastAsia" w:ascii="宋体" w:hAnsi="宋体" w:cs="宋体"/>
          <w:kern w:val="2"/>
          <w:sz w:val="24"/>
          <w:szCs w:val="24"/>
          <w:highlight w:val="none"/>
          <w:lang w:val="en-US" w:eastAsia="zh-CN" w:bidi="ar-SA"/>
        </w:rPr>
        <w:t>回执单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；</w:t>
      </w:r>
    </w:p>
    <w:p w14:paraId="42814EA9">
      <w:pPr>
        <w:pStyle w:val="15"/>
        <w:numPr>
          <w:ilvl w:val="0"/>
          <w:numId w:val="1"/>
        </w:numPr>
        <w:autoSpaceDE/>
        <w:autoSpaceDN/>
        <w:spacing w:line="360" w:lineRule="auto"/>
        <w:ind w:left="425" w:leftChars="0" w:hanging="425" w:firstLineChars="0"/>
        <w:jc w:val="both"/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具备标签补打功能；</w:t>
      </w:r>
    </w:p>
    <w:p w14:paraId="359DF0EF">
      <w:pPr>
        <w:pStyle w:val="15"/>
        <w:numPr>
          <w:ilvl w:val="0"/>
          <w:numId w:val="1"/>
        </w:numPr>
        <w:autoSpaceDE/>
        <w:autoSpaceDN/>
        <w:spacing w:line="360" w:lineRule="auto"/>
        <w:ind w:left="425" w:leftChars="0" w:hanging="425" w:firstLineChars="0"/>
        <w:jc w:val="both"/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cs="宋体"/>
          <w:kern w:val="2"/>
          <w:sz w:val="24"/>
          <w:szCs w:val="24"/>
          <w:highlight w:val="none"/>
          <w:lang w:val="en-US" w:eastAsia="zh-CN" w:bidi="ar-SA"/>
        </w:rPr>
        <w:t xml:space="preserve"> 备管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成功后取管口亮灯，语音提示患者取管；</w:t>
      </w:r>
    </w:p>
    <w:p w14:paraId="4CAC9EED">
      <w:pPr>
        <w:pStyle w:val="15"/>
        <w:numPr>
          <w:ilvl w:val="0"/>
          <w:numId w:val="1"/>
        </w:numPr>
        <w:autoSpaceDE/>
        <w:autoSpaceDN/>
        <w:spacing w:line="360" w:lineRule="auto"/>
        <w:ind w:left="425" w:leftChars="0" w:hanging="425" w:firstLineChars="0"/>
        <w:jc w:val="both"/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设备具备开机自检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功能，当发生故障时，可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自动识别故障类型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并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报警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提示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eastAsia="zh-CN"/>
        </w:rPr>
        <w:t>，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故障信息将以图文形式反馈在显示屏上，并指导操作人员进行故障处理，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同时具备一键恢复功能；</w:t>
      </w:r>
    </w:p>
    <w:p w14:paraId="21812971">
      <w:pPr>
        <w:pStyle w:val="15"/>
        <w:numPr>
          <w:ilvl w:val="0"/>
          <w:numId w:val="1"/>
        </w:numPr>
        <w:autoSpaceDE/>
        <w:autoSpaceDN/>
        <w:spacing w:line="360" w:lineRule="auto"/>
        <w:ind w:left="425" w:leftChars="0" w:hanging="425" w:firstLineChars="0"/>
        <w:jc w:val="both"/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cs="宋体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vertAlign w:val="baseline"/>
          <w:lang w:val="en-US" w:eastAsia="zh-CN" w:bidi="ar-SA"/>
        </w:rPr>
        <w:t xml:space="preserve"> 异常仓：无盖帽的尿管及零散掉落的盖帽，可自动回收至设备右侧左下方的异常仓，避免掉落的盖帽导致设备卡管，确保设备正常运行。</w:t>
      </w:r>
    </w:p>
    <w:p w14:paraId="68AB9DC6">
      <w:pPr>
        <w:pStyle w:val="15"/>
        <w:numPr>
          <w:ilvl w:val="0"/>
          <w:numId w:val="1"/>
        </w:numPr>
        <w:autoSpaceDE/>
        <w:autoSpaceDN/>
        <w:spacing w:line="360" w:lineRule="auto"/>
        <w:ind w:left="425" w:leftChars="0" w:hanging="425" w:firstLineChars="0"/>
        <w:jc w:val="both"/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cs="宋体"/>
          <w:kern w:val="2"/>
          <w:sz w:val="24"/>
          <w:szCs w:val="24"/>
          <w:highlight w:val="none"/>
          <w:lang w:val="en-US" w:eastAsia="zh-CN" w:bidi="ar-SA"/>
        </w:rPr>
        <w:t>具备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打印纸用完提示换纸功能；</w:t>
      </w:r>
    </w:p>
    <w:p w14:paraId="5696AB87">
      <w:pPr>
        <w:pStyle w:val="15"/>
        <w:numPr>
          <w:ilvl w:val="0"/>
          <w:numId w:val="1"/>
        </w:numPr>
        <w:autoSpaceDE/>
        <w:autoSpaceDN/>
        <w:spacing w:line="360" w:lineRule="auto"/>
        <w:ind w:left="425" w:leftChars="0" w:hanging="425" w:firstLineChars="0"/>
        <w:jc w:val="both"/>
        <w:rPr>
          <w:rFonts w:hint="eastAsia" w:ascii="宋体" w:hAnsi="宋体" w:eastAsia="宋体" w:cs="宋体"/>
          <w:color w:val="0000FF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cs="宋体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vertAlign w:val="baseline"/>
          <w:lang w:val="en-US" w:eastAsia="zh-CN" w:bidi="ar-SA"/>
        </w:rPr>
        <w:t xml:space="preserve"> 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设备有尿杯放置区域，方便患者自助拿取；</w:t>
      </w:r>
      <w:r>
        <w:rPr>
          <w:rFonts w:hint="eastAsia" w:hAnsi="宋体" w:asciiTheme="minorHAnsi" w:eastAsiaTheme="minorEastAsia" w:cstheme="minorBidi"/>
          <w:color w:val="auto"/>
          <w:kern w:val="2"/>
          <w:sz w:val="24"/>
          <w:szCs w:val="24"/>
          <w:highlight w:val="none"/>
          <w:lang w:val="en-US" w:eastAsia="zh-CN" w:bidi="ar-SA"/>
        </w:rPr>
        <w:t>（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需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提供产品实物测量图片佐证</w:t>
      </w:r>
      <w:r>
        <w:rPr>
          <w:rFonts w:hint="eastAsia" w:hAnsi="宋体" w:asciiTheme="minorHAnsi" w:eastAsiaTheme="minorEastAsia" w:cstheme="minorBidi"/>
          <w:color w:val="auto"/>
          <w:kern w:val="2"/>
          <w:sz w:val="24"/>
          <w:szCs w:val="24"/>
          <w:highlight w:val="none"/>
          <w:lang w:val="en-US" w:eastAsia="zh-CN" w:bidi="ar-SA"/>
        </w:rPr>
        <w:t>）</w:t>
      </w:r>
    </w:p>
    <w:p w14:paraId="5BF671DC">
      <w:pPr>
        <w:pStyle w:val="15"/>
        <w:numPr>
          <w:ilvl w:val="0"/>
          <w:numId w:val="1"/>
        </w:numPr>
        <w:autoSpaceDE/>
        <w:autoSpaceDN/>
        <w:spacing w:line="360" w:lineRule="auto"/>
        <w:ind w:left="425" w:leftChars="0" w:hanging="425" w:firstLineChars="0"/>
        <w:jc w:val="both"/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余量报警功能：具备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尿管用完</w:t>
      </w:r>
      <w:r>
        <w:rPr>
          <w:rFonts w:hint="eastAsia" w:ascii="宋体" w:hAnsi="宋体" w:cs="宋体"/>
          <w:kern w:val="2"/>
          <w:sz w:val="24"/>
          <w:szCs w:val="24"/>
          <w:highlight w:val="none"/>
          <w:lang w:val="en-US" w:eastAsia="zh-CN" w:bidi="ar-SA"/>
        </w:rPr>
        <w:t>后自动报警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提示添管</w:t>
      </w:r>
      <w:r>
        <w:rPr>
          <w:rFonts w:hint="eastAsia" w:ascii="宋体" w:hAnsi="宋体" w:cs="宋体"/>
          <w:kern w:val="2"/>
          <w:sz w:val="24"/>
          <w:szCs w:val="24"/>
          <w:highlight w:val="none"/>
          <w:lang w:val="en-US" w:eastAsia="zh-CN" w:bidi="ar-SA"/>
        </w:rPr>
        <w:t>功能；</w:t>
      </w:r>
    </w:p>
    <w:p w14:paraId="6D07A018">
      <w:pPr>
        <w:pStyle w:val="15"/>
        <w:numPr>
          <w:ilvl w:val="0"/>
          <w:numId w:val="1"/>
        </w:numPr>
        <w:autoSpaceDE/>
        <w:autoSpaceDN/>
        <w:spacing w:line="360" w:lineRule="auto"/>
        <w:ind w:left="425" w:leftChars="0" w:hanging="425" w:firstLineChars="0"/>
        <w:jc w:val="both"/>
        <w:rPr>
          <w:rFonts w:hint="default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cs="宋体"/>
          <w:kern w:val="2"/>
          <w:sz w:val="24"/>
          <w:szCs w:val="24"/>
          <w:highlight w:val="none"/>
          <w:lang w:val="en-US" w:eastAsia="zh-CN" w:bidi="ar-SA"/>
        </w:rPr>
        <w:t>数据统计功能：具备在设备上实时查询处理过的标本信息，并进行数据统计备份。</w:t>
      </w:r>
    </w:p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7A"/>
    <w:family w:val="modern"/>
    <w:pitch w:val="default"/>
    <w:sig w:usb0="0000028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F949AC"/>
    <w:multiLevelType w:val="singleLevel"/>
    <w:tmpl w:val="42F949AC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5MDAyNDA5MDhhMTJmYTU3MTc5ZmI5MTNiZTVjYTAifQ=="/>
  </w:docVars>
  <w:rsids>
    <w:rsidRoot w:val="00000000"/>
    <w:rsid w:val="002802D2"/>
    <w:rsid w:val="019E58B5"/>
    <w:rsid w:val="024776F0"/>
    <w:rsid w:val="02A824AD"/>
    <w:rsid w:val="02E21B0D"/>
    <w:rsid w:val="034C732A"/>
    <w:rsid w:val="0351077F"/>
    <w:rsid w:val="03D87048"/>
    <w:rsid w:val="053A381D"/>
    <w:rsid w:val="063E0A32"/>
    <w:rsid w:val="07EA2EBB"/>
    <w:rsid w:val="07ED0962"/>
    <w:rsid w:val="09652EA6"/>
    <w:rsid w:val="0A6F1B02"/>
    <w:rsid w:val="0A8E365F"/>
    <w:rsid w:val="0AF3003D"/>
    <w:rsid w:val="0D5F347D"/>
    <w:rsid w:val="0DC43F13"/>
    <w:rsid w:val="0E302945"/>
    <w:rsid w:val="0F541755"/>
    <w:rsid w:val="101E557F"/>
    <w:rsid w:val="11275EF3"/>
    <w:rsid w:val="11CF2D47"/>
    <w:rsid w:val="1239562C"/>
    <w:rsid w:val="13B8131D"/>
    <w:rsid w:val="16F45869"/>
    <w:rsid w:val="17005FBC"/>
    <w:rsid w:val="18463EA2"/>
    <w:rsid w:val="184C6FDF"/>
    <w:rsid w:val="18BD1C8B"/>
    <w:rsid w:val="19E94311"/>
    <w:rsid w:val="1A4E5290"/>
    <w:rsid w:val="1B291859"/>
    <w:rsid w:val="1C0F1F29"/>
    <w:rsid w:val="1CA86DF9"/>
    <w:rsid w:val="1E420733"/>
    <w:rsid w:val="200B2022"/>
    <w:rsid w:val="216A69E1"/>
    <w:rsid w:val="219555E3"/>
    <w:rsid w:val="21DC5A1B"/>
    <w:rsid w:val="22E76282"/>
    <w:rsid w:val="24431BDE"/>
    <w:rsid w:val="25B4606C"/>
    <w:rsid w:val="25B83F05"/>
    <w:rsid w:val="25D80104"/>
    <w:rsid w:val="26C012C4"/>
    <w:rsid w:val="26C452BB"/>
    <w:rsid w:val="26FA2AFF"/>
    <w:rsid w:val="275852E9"/>
    <w:rsid w:val="27CB335B"/>
    <w:rsid w:val="29471828"/>
    <w:rsid w:val="2AC32036"/>
    <w:rsid w:val="2AE049E4"/>
    <w:rsid w:val="2BE01DD1"/>
    <w:rsid w:val="2D0A23EB"/>
    <w:rsid w:val="2F2B70FE"/>
    <w:rsid w:val="2F3844A0"/>
    <w:rsid w:val="2F69335C"/>
    <w:rsid w:val="2F955C77"/>
    <w:rsid w:val="301D6BAD"/>
    <w:rsid w:val="3095556F"/>
    <w:rsid w:val="32AB25A0"/>
    <w:rsid w:val="32CB6F4B"/>
    <w:rsid w:val="32E4768D"/>
    <w:rsid w:val="33544C1D"/>
    <w:rsid w:val="34BC0FB1"/>
    <w:rsid w:val="35BA3691"/>
    <w:rsid w:val="376F0F1F"/>
    <w:rsid w:val="384004B6"/>
    <w:rsid w:val="38B62D56"/>
    <w:rsid w:val="393C1133"/>
    <w:rsid w:val="39E3734B"/>
    <w:rsid w:val="3AC64B87"/>
    <w:rsid w:val="3ADE61A4"/>
    <w:rsid w:val="3B6E533A"/>
    <w:rsid w:val="3B9A7EDD"/>
    <w:rsid w:val="3BB655AE"/>
    <w:rsid w:val="3BD94325"/>
    <w:rsid w:val="3BDE4E47"/>
    <w:rsid w:val="3C0A2FD4"/>
    <w:rsid w:val="3D592B1A"/>
    <w:rsid w:val="40465832"/>
    <w:rsid w:val="40DE4E3A"/>
    <w:rsid w:val="4278399C"/>
    <w:rsid w:val="43BA3F33"/>
    <w:rsid w:val="46DC584E"/>
    <w:rsid w:val="4757351A"/>
    <w:rsid w:val="47E04ECA"/>
    <w:rsid w:val="489839F7"/>
    <w:rsid w:val="4A761460"/>
    <w:rsid w:val="4B1650A7"/>
    <w:rsid w:val="4D742AA0"/>
    <w:rsid w:val="4D944CDA"/>
    <w:rsid w:val="4DB95DDC"/>
    <w:rsid w:val="4E000105"/>
    <w:rsid w:val="4F694BEA"/>
    <w:rsid w:val="5092043F"/>
    <w:rsid w:val="517D5E7F"/>
    <w:rsid w:val="540B1521"/>
    <w:rsid w:val="544F3B03"/>
    <w:rsid w:val="558746DF"/>
    <w:rsid w:val="55DF1F12"/>
    <w:rsid w:val="578A33A4"/>
    <w:rsid w:val="5A19111B"/>
    <w:rsid w:val="5A1D3D5C"/>
    <w:rsid w:val="5BEF1728"/>
    <w:rsid w:val="5C0A47B4"/>
    <w:rsid w:val="5D8A3DDB"/>
    <w:rsid w:val="5E66256E"/>
    <w:rsid w:val="5EFC656C"/>
    <w:rsid w:val="5FBF5074"/>
    <w:rsid w:val="60D45B6B"/>
    <w:rsid w:val="60D84E80"/>
    <w:rsid w:val="61EA6C19"/>
    <w:rsid w:val="633B3D5B"/>
    <w:rsid w:val="63A73AAD"/>
    <w:rsid w:val="64EA580F"/>
    <w:rsid w:val="66CA0DC7"/>
    <w:rsid w:val="68292F7D"/>
    <w:rsid w:val="6B62243D"/>
    <w:rsid w:val="6E6B7E36"/>
    <w:rsid w:val="6E7673B3"/>
    <w:rsid w:val="6EC06D18"/>
    <w:rsid w:val="6ED70525"/>
    <w:rsid w:val="70542970"/>
    <w:rsid w:val="7104581E"/>
    <w:rsid w:val="727D7DC5"/>
    <w:rsid w:val="739C1CB4"/>
    <w:rsid w:val="74DC03B1"/>
    <w:rsid w:val="77530965"/>
    <w:rsid w:val="77BB147D"/>
    <w:rsid w:val="77FB45D7"/>
    <w:rsid w:val="790939D1"/>
    <w:rsid w:val="79BF0534"/>
    <w:rsid w:val="79F1491F"/>
    <w:rsid w:val="7A3B22B0"/>
    <w:rsid w:val="7AA8721A"/>
    <w:rsid w:val="7AF661D7"/>
    <w:rsid w:val="7B6B5030"/>
    <w:rsid w:val="7BA21EBB"/>
    <w:rsid w:val="7C831CEC"/>
    <w:rsid w:val="7CE03CED"/>
    <w:rsid w:val="7DA77C5D"/>
    <w:rsid w:val="7DB1355D"/>
    <w:rsid w:val="7F191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annotation text"/>
    <w:basedOn w:val="1"/>
    <w:link w:val="1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Calibri" w:hAnsi="Calibri" w:eastAsia="宋体" w:cs="Times New Roman"/>
      <w:kern w:val="2"/>
      <w:sz w:val="21"/>
      <w:szCs w:val="24"/>
      <w:lang w:val="en-US" w:eastAsia="zh-CN"/>
    </w:rPr>
  </w:style>
  <w:style w:type="paragraph" w:styleId="4">
    <w:name w:val="Body Text"/>
    <w:basedOn w:val="1"/>
    <w:link w:val="14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eastAsia" w:ascii="宋体" w:hAnsi="宋体" w:eastAsia="宋体" w:cs="宋体"/>
      <w:kern w:val="2"/>
      <w:sz w:val="21"/>
      <w:szCs w:val="21"/>
      <w:lang w:val="en-US" w:eastAsia="zh-CN"/>
    </w:rPr>
  </w:style>
  <w:style w:type="paragraph" w:styleId="5">
    <w:name w:val="Plain Text"/>
    <w:basedOn w:val="1"/>
    <w:link w:val="10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eastAsia" w:ascii="宋体" w:hAnsi="Courier New" w:eastAsia="宋体" w:cs="Courier New"/>
      <w:kern w:val="2"/>
      <w:sz w:val="21"/>
      <w:szCs w:val="21"/>
      <w:lang w:val="en-US" w:eastAsia="zh-CN"/>
    </w:rPr>
  </w:style>
  <w:style w:type="paragraph" w:styleId="6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纯文本 字符"/>
    <w:basedOn w:val="9"/>
    <w:link w:val="5"/>
    <w:qFormat/>
    <w:uiPriority w:val="0"/>
    <w:rPr>
      <w:rFonts w:hint="eastAsia" w:ascii="宋体" w:hAnsi="Courier New" w:eastAsia="宋体" w:cs="Courier New"/>
      <w:kern w:val="2"/>
      <w:sz w:val="21"/>
      <w:szCs w:val="21"/>
    </w:rPr>
  </w:style>
  <w:style w:type="character" w:customStyle="1" w:styleId="11">
    <w:name w:val="批注文字 字符"/>
    <w:basedOn w:val="9"/>
    <w:link w:val="3"/>
    <w:qFormat/>
    <w:uiPriority w:val="0"/>
    <w:rPr>
      <w:kern w:val="2"/>
      <w:sz w:val="21"/>
      <w:szCs w:val="24"/>
    </w:rPr>
  </w:style>
  <w:style w:type="paragraph" w:customStyle="1" w:styleId="12">
    <w:name w:val="msolistparagraph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420" w:firstLineChars="200"/>
      <w:jc w:val="both"/>
    </w:pPr>
    <w:rPr>
      <w:rFonts w:hint="default" w:ascii="Calibri" w:hAnsi="Calibri" w:eastAsia="宋体" w:cs="Times New Roman"/>
      <w:kern w:val="2"/>
      <w:sz w:val="21"/>
      <w:szCs w:val="24"/>
      <w:lang w:val="en-US" w:eastAsia="zh-CN"/>
    </w:rPr>
  </w:style>
  <w:style w:type="paragraph" w:customStyle="1" w:styleId="13">
    <w:name w:val="Table Paragraph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eastAsia" w:ascii="宋体" w:hAnsi="宋体" w:eastAsia="宋体" w:cs="宋体"/>
      <w:kern w:val="2"/>
      <w:sz w:val="21"/>
      <w:szCs w:val="24"/>
      <w:lang w:val="en-US" w:eastAsia="zh-CN"/>
    </w:rPr>
  </w:style>
  <w:style w:type="character" w:customStyle="1" w:styleId="14">
    <w:name w:val="正文文本 字符"/>
    <w:basedOn w:val="9"/>
    <w:link w:val="4"/>
    <w:qFormat/>
    <w:uiPriority w:val="0"/>
    <w:rPr>
      <w:rFonts w:hint="eastAsia" w:ascii="宋体" w:hAnsi="宋体" w:eastAsia="宋体" w:cs="宋体"/>
      <w:kern w:val="2"/>
      <w:sz w:val="21"/>
      <w:szCs w:val="21"/>
      <w:lang w:val="zh-CN" w:bidi="zh-CN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524</Words>
  <Characters>542</Characters>
  <Paragraphs>26</Paragraphs>
  <TotalTime>0</TotalTime>
  <ScaleCrop>false</ScaleCrop>
  <LinksUpToDate>false</LinksUpToDate>
  <CharactersWithSpaces>549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2021-05-20T04:53:00Z</dcterms:created>
  <dc:creator>admin</dc:creator>
  <cp:lastModifiedBy>chan</cp:lastModifiedBy>
  <dcterms:modified xsi:type="dcterms:W3CDTF">2026-10-19T09:14:02Z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5480EA6A3C2242D1B122C1FC497FA9A6_13</vt:lpwstr>
  </property>
  <property fmtid="{D5CDD505-2E9C-101B-9397-08002B2CF9AE}" pid="4" name="KSOTemplateDocerSaveRecord">
    <vt:lpwstr>eyJoZGlkIjoiMDUxYjZmMzE0MDM3YzMxYjVlNjg2MDUzODYwYTU2NzIiLCJ1c2VySWQiOiIzNjI5MzI3MDcifQ==</vt:lpwstr>
  </property>
</Properties>
</file>