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default"/>
          <w:b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z w:val="28"/>
          <w:szCs w:val="28"/>
          <w:lang w:val="en-US" w:eastAsia="zh-CN"/>
        </w:rPr>
        <w:t>牵引床参数</w:t>
      </w:r>
    </w:p>
    <w:p>
      <w:pPr>
        <w:spacing w:line="240" w:lineRule="auto"/>
        <w:jc w:val="center"/>
        <w:rPr>
          <w:rFonts w:hint="eastAsia"/>
          <w:b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w:t>▲</w:t>
      </w: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整床尺寸：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长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2210mm（±10mm）×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宽）980mm（±10mm）×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高）490-780mm（±10mm）。床面尺寸: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长）1920mm×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宽）900mm（±10mm）。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w:t>▲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护栏距离床面高度:330mm（±10mm）。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▲</w:t>
      </w: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床垫厚度：≥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80mm厚，长宽与床相匹配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护栏：采用一体式，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配有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挂钩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w:t>▲</w:t>
      </w: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功能：背部升降、腿部升降、整床升降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垂头仰卧（特氏位）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床体：采用钢材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制作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，表面光滑，耐腐蚀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床头床尾板：≥1对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7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脚轮：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配置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中控脚轮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；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脚踏：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配置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不锈钢中控脚踏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8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输液架插座：≥</w:t>
      </w:r>
      <w:r>
        <w:rPr>
          <w:rFonts w:hint="eastAsia" w:ascii="宋体" w:hAnsi="宋体" w:cs="宋体"/>
          <w:color w:val="auto"/>
          <w:sz w:val="28"/>
          <w:szCs w:val="28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个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引流袋挂钩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≥4个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cs="宋体"/>
          <w:color w:val="auto"/>
          <w:kern w:val="2"/>
          <w:sz w:val="28"/>
          <w:szCs w:val="28"/>
          <w:lang w:val="en-US" w:eastAsia="zh-CN" w:bidi="ar-SA"/>
        </w:rPr>
        <w:t>0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输液架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输液杆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≥1支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11、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杂物架：床底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配置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整体杂物架≥1个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、牵引架：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1规格：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≥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744（宽）×640(高)mm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采用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不锈钢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材质；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12.3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配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有至少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一个活动式牵引滑轮，坐标式灵活定位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4配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病历卡插槽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；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5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支持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与各型号床头尾板互换</w:t>
      </w:r>
      <w:r>
        <w:rPr>
          <w:rFonts w:hint="eastAsia" w:ascii="宋体" w:hAnsi="宋体" w:cs="宋体"/>
          <w:color w:val="auto"/>
          <w:sz w:val="28"/>
          <w:szCs w:val="28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color w:val="auto"/>
          <w:sz w:val="28"/>
          <w:szCs w:val="28"/>
        </w:rPr>
        <w:t>★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新院区门洞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净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宽为113cm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，产品可</w:t>
      </w:r>
      <w:r>
        <w:rPr>
          <w:rFonts w:hint="eastAsia" w:ascii="宋体" w:hAnsi="宋体" w:cs="宋体"/>
          <w:color w:val="auto"/>
          <w:sz w:val="28"/>
          <w:szCs w:val="28"/>
        </w:rPr>
        <w:t>在无需拆卸、倾斜的情况下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进出病区门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（提供承诺函</w:t>
      </w:r>
      <w:bookmarkStart w:id="0" w:name="_GoBack"/>
      <w:bookmarkEnd w:id="0"/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，格式自拟）</w:t>
      </w:r>
    </w:p>
    <w:p>
      <w:pPr>
        <w:pStyle w:val="5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14、单套配置清单：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4"/>
        <w:gridCol w:w="18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188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电动病床</w:t>
            </w:r>
          </w:p>
        </w:tc>
        <w:tc>
          <w:tcPr>
            <w:tcW w:w="188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床头柜</w:t>
            </w:r>
          </w:p>
        </w:tc>
        <w:tc>
          <w:tcPr>
            <w:tcW w:w="188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床垫</w:t>
            </w:r>
          </w:p>
        </w:tc>
        <w:tc>
          <w:tcPr>
            <w:tcW w:w="188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餐桌板</w:t>
            </w:r>
          </w:p>
        </w:tc>
        <w:tc>
          <w:tcPr>
            <w:tcW w:w="188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输液架</w:t>
            </w:r>
          </w:p>
        </w:tc>
        <w:tc>
          <w:tcPr>
            <w:tcW w:w="188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4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简易骨科牵引架</w:t>
            </w:r>
          </w:p>
        </w:tc>
        <w:tc>
          <w:tcPr>
            <w:tcW w:w="1881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1支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000000"/>
    <w:rsid w:val="4D387556"/>
    <w:rsid w:val="58CD347C"/>
    <w:rsid w:val="7700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2026-10-14T06:39:10Z</dcterms:created>
  <dc:creator>Administrator</dc:creator>
  <cp:lastModifiedBy>陈健驹</cp:lastModifiedBy>
  <dcterms:modified xsi:type="dcterms:W3CDTF">2026-10-14T06:40:51Z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85ED272D58C940BDB2866747C65A85A8_12</vt:lpwstr>
  </property>
</Properties>
</file>